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5098"/>
        <w:gridCol w:w="4253"/>
        <w:gridCol w:w="1276"/>
        <w:gridCol w:w="1275"/>
        <w:gridCol w:w="1701"/>
        <w:gridCol w:w="1464"/>
      </w:tblGrid>
      <w:tr w:rsidR="00F31477" w:rsidRPr="00E94F86"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spacing w:after="0" w:line="240" w:lineRule="auto"/>
              <w:jc w:val="both"/>
              <w:rPr>
                <w:rFonts w:ascii="Times New Roman" w:hAnsi="Times New Roman"/>
                <w:b/>
                <w:bCs/>
                <w:sz w:val="20"/>
                <w:szCs w:val="20"/>
                <w:lang w:val="ro-RO"/>
              </w:rPr>
            </w:pPr>
            <w:r w:rsidRPr="00D76C1D">
              <w:rPr>
                <w:rFonts w:ascii="Times New Roman" w:hAnsi="Times New Roman"/>
                <w:b/>
                <w:bCs/>
                <w:sz w:val="20"/>
                <w:szCs w:val="20"/>
                <w:lang w:val="ro-RO"/>
              </w:rPr>
              <w:t>Titlul actului</w:t>
            </w:r>
            <w:r w:rsidR="003012E5" w:rsidRPr="00D76C1D">
              <w:rPr>
                <w:rFonts w:ascii="Times New Roman" w:hAnsi="Times New Roman"/>
                <w:b/>
                <w:bCs/>
                <w:sz w:val="20"/>
                <w:szCs w:val="20"/>
                <w:lang w:val="ro-RO"/>
              </w:rPr>
              <w:t xml:space="preserve"> </w:t>
            </w:r>
            <w:r w:rsidRPr="00D76C1D">
              <w:rPr>
                <w:rFonts w:ascii="Times New Roman" w:hAnsi="Times New Roman"/>
                <w:b/>
                <w:bCs/>
                <w:sz w:val="20"/>
                <w:szCs w:val="20"/>
                <w:lang w:val="ro-RO"/>
              </w:rPr>
              <w:t>Uniunii Europene, inclusiv cele mai recente amendamente incluse</w:t>
            </w:r>
          </w:p>
          <w:p w14:paraId="60913195" w14:textId="5BDEC455" w:rsidR="008567A8" w:rsidRPr="00E94F86" w:rsidRDefault="008567A8" w:rsidP="000A07DD">
            <w:pPr>
              <w:jc w:val="both"/>
              <w:rPr>
                <w:b/>
                <w:bCs/>
                <w:color w:val="000000" w:themeColor="text1"/>
                <w:sz w:val="20"/>
                <w:szCs w:val="20"/>
                <w:shd w:val="clear" w:color="auto" w:fill="FFFFFF"/>
                <w:lang w:val="pt-BR"/>
              </w:rPr>
            </w:pPr>
            <w:bookmarkStart w:id="0" w:name="_Hlk139899716"/>
            <w:r w:rsidRPr="00E94F86">
              <w:rPr>
                <w:b/>
                <w:bCs/>
                <w:color w:val="000000" w:themeColor="text1"/>
                <w:sz w:val="20"/>
                <w:szCs w:val="20"/>
                <w:shd w:val="clear" w:color="auto" w:fill="FFFFFF"/>
                <w:lang w:val="pt-BR"/>
              </w:rPr>
              <w:t>Regulamentul (UE) nr. 617/2013 al Comisiei din 26 iunie 2013 de punere în aplicare a Directivei 2009/125/CE a Parlamentului European și a Consiliului în ceea ce privește cerințele de proiectare ecologică aplicabile computerelor și serverelor informatice, publicat în Jurnalul Oficial al Uniunii Europene L 175 din 27 iunie 2013, CELEX 32013R0617, așa cum a fost modificat ultima dată prin Regulamentul (UE) 2019/424 al Comisiei din 15 martie 2019</w:t>
            </w:r>
          </w:p>
          <w:bookmarkEnd w:id="0"/>
          <w:p w14:paraId="5A381681" w14:textId="498040E9" w:rsidR="002E06D7" w:rsidRPr="00E94F86" w:rsidRDefault="002E06D7" w:rsidP="000A07DD">
            <w:pPr>
              <w:jc w:val="both"/>
              <w:rPr>
                <w:b/>
                <w:bCs/>
                <w:color w:val="000000" w:themeColor="text1"/>
                <w:shd w:val="clear" w:color="auto" w:fill="FFFFFF"/>
                <w:lang w:val="pt-BR"/>
              </w:rPr>
            </w:pPr>
          </w:p>
        </w:tc>
      </w:tr>
      <w:tr w:rsidR="008F4FF1" w:rsidRPr="00E94F86" w14:paraId="6AB52BB5" w14:textId="77777777" w:rsidTr="00565581">
        <w:trPr>
          <w:trHeight w:val="554"/>
        </w:trPr>
        <w:tc>
          <w:tcPr>
            <w:tcW w:w="15067" w:type="dxa"/>
            <w:gridSpan w:val="6"/>
            <w:shd w:val="clear" w:color="auto" w:fill="auto"/>
          </w:tcPr>
          <w:p w14:paraId="4B5082C2" w14:textId="6882DBEA" w:rsidR="00185C07" w:rsidRPr="00BA30C6" w:rsidRDefault="009447D5" w:rsidP="00BA30C6">
            <w:pPr>
              <w:pStyle w:val="ListParagraph"/>
              <w:numPr>
                <w:ilvl w:val="0"/>
                <w:numId w:val="1"/>
              </w:numPr>
              <w:jc w:val="both"/>
              <w:rPr>
                <w:rFonts w:ascii="Times New Roman" w:hAnsi="Times New Roman"/>
                <w:b/>
                <w:bCs/>
                <w:sz w:val="20"/>
                <w:szCs w:val="20"/>
                <w:lang w:val="ro-RO"/>
              </w:rPr>
            </w:pPr>
            <w:r w:rsidRPr="00BA30C6">
              <w:rPr>
                <w:rFonts w:ascii="Times New Roman" w:hAnsi="Times New Roman"/>
                <w:b/>
                <w:bCs/>
                <w:sz w:val="20"/>
                <w:szCs w:val="20"/>
                <w:lang w:val="ro-RO"/>
              </w:rPr>
              <w:t>Titlul actului normativ naţional</w:t>
            </w:r>
            <w:r w:rsidR="00F913A9" w:rsidRPr="00BA30C6">
              <w:rPr>
                <w:rFonts w:ascii="Times New Roman" w:hAnsi="Times New Roman"/>
                <w:b/>
                <w:bCs/>
                <w:sz w:val="20"/>
                <w:szCs w:val="20"/>
                <w:lang w:val="ro-RO"/>
              </w:rPr>
              <w:t>:</w:t>
            </w:r>
            <w:r w:rsidR="003D20CB" w:rsidRPr="00BA30C6">
              <w:rPr>
                <w:rFonts w:ascii="Times New Roman" w:hAnsi="Times New Roman"/>
                <w:b/>
                <w:sz w:val="20"/>
                <w:szCs w:val="20"/>
                <w:lang w:val="fr-FR"/>
              </w:rPr>
              <w:t xml:space="preserve"> </w:t>
            </w:r>
            <w:r w:rsidR="00951647" w:rsidRPr="00BA30C6">
              <w:rPr>
                <w:rFonts w:ascii="Times New Roman" w:hAnsi="Times New Roman"/>
                <w:b/>
                <w:bCs/>
                <w:color w:val="000000" w:themeColor="text1"/>
                <w:sz w:val="20"/>
                <w:szCs w:val="20"/>
                <w:lang w:val="fr-FR"/>
              </w:rPr>
              <w:t>Proiect de Hotărâre de Guvern</w:t>
            </w:r>
            <w:r w:rsidR="00951647" w:rsidRPr="00BA30C6">
              <w:rPr>
                <w:rFonts w:ascii="Times New Roman" w:eastAsia="Times New Roman" w:hAnsi="Times New Roman"/>
                <w:b/>
                <w:bCs/>
                <w:iCs/>
                <w:color w:val="000000" w:themeColor="text1"/>
                <w:sz w:val="20"/>
                <w:szCs w:val="20"/>
                <w:lang w:val="ro-RO"/>
              </w:rPr>
              <w:t xml:space="preserve"> cu privire la modificarea </w:t>
            </w:r>
            <w:r w:rsidR="00951647" w:rsidRPr="00E94F86">
              <w:rPr>
                <w:rFonts w:ascii="Times New Roman" w:hAnsi="Times New Roman"/>
                <w:b/>
                <w:bCs/>
                <w:color w:val="000000" w:themeColor="text1"/>
                <w:sz w:val="20"/>
                <w:szCs w:val="20"/>
                <w:lang w:val="pt-BR"/>
              </w:rPr>
              <w:t xml:space="preserve">Hotărârii Guvernului nr. 750 /2016 pentru aprobarea regulamentelor privind cerințele în materie de proiectare ecologică aplicabile produselor cu impact energetic, prin aprobarea </w:t>
            </w:r>
            <w:r w:rsidR="00951647" w:rsidRPr="00BA30C6">
              <w:rPr>
                <w:rFonts w:ascii="Times New Roman" w:hAnsi="Times New Roman"/>
                <w:b/>
                <w:bCs/>
                <w:color w:val="000000" w:themeColor="text1"/>
                <w:sz w:val="20"/>
                <w:szCs w:val="20"/>
                <w:lang w:val="it-IT"/>
              </w:rPr>
              <w:t>Regulamentul</w:t>
            </w:r>
            <w:r w:rsidR="00951647" w:rsidRPr="00BA30C6">
              <w:rPr>
                <w:color w:val="000000"/>
                <w:sz w:val="20"/>
                <w:szCs w:val="20"/>
                <w:lang w:val="it-IT"/>
              </w:rPr>
              <w:t xml:space="preserve"> </w:t>
            </w:r>
            <w:r w:rsidR="00951647" w:rsidRPr="00BA30C6">
              <w:rPr>
                <w:rFonts w:ascii="Times New Roman" w:hAnsi="Times New Roman"/>
                <w:b/>
                <w:bCs/>
                <w:color w:val="000000"/>
                <w:sz w:val="20"/>
                <w:szCs w:val="20"/>
                <w:lang w:val="it-IT"/>
              </w:rPr>
              <w:t>cu privire la cerințele de proiectare ecologică aplicabile computerelor și serverelor informatice</w:t>
            </w:r>
          </w:p>
        </w:tc>
      </w:tr>
      <w:tr w:rsidR="008F4FF1" w:rsidRPr="00E94F86" w14:paraId="0A96379A" w14:textId="77777777" w:rsidTr="00565581">
        <w:trPr>
          <w:trHeight w:val="215"/>
        </w:trPr>
        <w:tc>
          <w:tcPr>
            <w:tcW w:w="15067" w:type="dxa"/>
            <w:gridSpan w:val="6"/>
            <w:shd w:val="clear" w:color="auto" w:fill="auto"/>
          </w:tcPr>
          <w:p w14:paraId="435AB9C9" w14:textId="1FE2CE53" w:rsidR="009447D5" w:rsidRPr="00D76C1D" w:rsidRDefault="009447D5" w:rsidP="00D318C2">
            <w:pPr>
              <w:pStyle w:val="ColorfulList-Accent11"/>
              <w:numPr>
                <w:ilvl w:val="0"/>
                <w:numId w:val="1"/>
              </w:numPr>
              <w:spacing w:after="0" w:line="240" w:lineRule="auto"/>
              <w:ind w:left="270" w:hanging="270"/>
              <w:jc w:val="both"/>
              <w:rPr>
                <w:rFonts w:ascii="Times New Roman" w:hAnsi="Times New Roman"/>
                <w:b/>
                <w:bCs/>
                <w:sz w:val="20"/>
                <w:szCs w:val="20"/>
                <w:lang w:val="ro-RO"/>
              </w:rPr>
            </w:pPr>
            <w:r w:rsidRPr="00D76C1D">
              <w:rPr>
                <w:rFonts w:ascii="Times New Roman" w:hAnsi="Times New Roman"/>
                <w:b/>
                <w:bCs/>
                <w:sz w:val="20"/>
                <w:szCs w:val="20"/>
                <w:lang w:val="ro-RO"/>
              </w:rPr>
              <w:t xml:space="preserve">Gradul de </w:t>
            </w:r>
            <w:r w:rsidR="00D318C2" w:rsidRPr="00D76C1D">
              <w:rPr>
                <w:rFonts w:ascii="Times New Roman" w:hAnsi="Times New Roman"/>
                <w:b/>
                <w:bCs/>
                <w:sz w:val="20"/>
                <w:szCs w:val="20"/>
                <w:lang w:val="ro-RO"/>
              </w:rPr>
              <w:t>compatibilitate</w:t>
            </w:r>
            <w:r w:rsidR="00E22B21" w:rsidRPr="00D76C1D">
              <w:rPr>
                <w:rFonts w:ascii="Times New Roman" w:hAnsi="Times New Roman"/>
                <w:b/>
                <w:bCs/>
                <w:sz w:val="20"/>
                <w:szCs w:val="20"/>
                <w:lang w:val="ro-RO"/>
              </w:rPr>
              <w:t>:</w:t>
            </w:r>
            <w:r w:rsidR="00612E45" w:rsidRPr="00D76C1D">
              <w:rPr>
                <w:rFonts w:ascii="Times New Roman" w:hAnsi="Times New Roman"/>
                <w:b/>
                <w:bCs/>
                <w:sz w:val="20"/>
                <w:szCs w:val="20"/>
                <w:lang w:val="ro-RO"/>
              </w:rPr>
              <w:t xml:space="preserve"> </w:t>
            </w:r>
            <w:r w:rsidR="007F2796" w:rsidRPr="00D76C1D">
              <w:rPr>
                <w:rFonts w:ascii="Times New Roman" w:hAnsi="Times New Roman"/>
                <w:b/>
                <w:bCs/>
                <w:sz w:val="20"/>
                <w:szCs w:val="20"/>
                <w:lang w:val="ro-RO"/>
              </w:rPr>
              <w:t xml:space="preserve">parțial compatibil </w:t>
            </w:r>
          </w:p>
        </w:tc>
      </w:tr>
      <w:tr w:rsidR="008F4FF1" w:rsidRPr="00C951E7" w14:paraId="120FBFB9" w14:textId="77777777" w:rsidTr="0078713D">
        <w:trPr>
          <w:trHeight w:val="1046"/>
        </w:trPr>
        <w:tc>
          <w:tcPr>
            <w:tcW w:w="5098" w:type="dxa"/>
            <w:shd w:val="clear" w:color="auto" w:fill="auto"/>
            <w:vAlign w:val="center"/>
          </w:tcPr>
          <w:p w14:paraId="3FDFD1C8" w14:textId="19F035CF" w:rsidR="007F2796" w:rsidRPr="00D76C1D" w:rsidRDefault="007F2796" w:rsidP="007F2796">
            <w:pPr>
              <w:autoSpaceDE w:val="0"/>
              <w:jc w:val="center"/>
              <w:rPr>
                <w:b/>
                <w:bCs/>
                <w:sz w:val="20"/>
                <w:szCs w:val="20"/>
                <w:lang w:val="ro-RO"/>
              </w:rPr>
            </w:pPr>
          </w:p>
          <w:p w14:paraId="087FC066" w14:textId="2F4CF688" w:rsidR="009447D5" w:rsidRPr="00D76C1D" w:rsidRDefault="007F2796" w:rsidP="007F2796">
            <w:pPr>
              <w:autoSpaceDE w:val="0"/>
              <w:jc w:val="center"/>
              <w:rPr>
                <w:b/>
                <w:bCs/>
                <w:sz w:val="20"/>
                <w:szCs w:val="20"/>
                <w:lang w:val="ro-RO"/>
              </w:rPr>
            </w:pPr>
            <w:r w:rsidRPr="00D76C1D">
              <w:rPr>
                <w:b/>
                <w:bCs/>
                <w:sz w:val="20"/>
                <w:szCs w:val="20"/>
                <w:lang w:val="ro-RO"/>
              </w:rPr>
              <w:t xml:space="preserve">Actul </w:t>
            </w:r>
            <w:r w:rsidR="004B5586" w:rsidRPr="00D76C1D">
              <w:rPr>
                <w:b/>
                <w:bCs/>
                <w:sz w:val="20"/>
                <w:szCs w:val="20"/>
                <w:lang w:val="ro-RO"/>
              </w:rPr>
              <w:t>Uniunii Europene</w:t>
            </w:r>
            <w:r w:rsidR="0074658B" w:rsidRPr="00D76C1D">
              <w:rPr>
                <w:b/>
                <w:bCs/>
                <w:sz w:val="20"/>
                <w:szCs w:val="20"/>
                <w:lang w:val="ro-RO"/>
              </w:rPr>
              <w:t xml:space="preserve"> </w:t>
            </w:r>
          </w:p>
        </w:tc>
        <w:tc>
          <w:tcPr>
            <w:tcW w:w="4253" w:type="dxa"/>
            <w:shd w:val="clear" w:color="auto" w:fill="auto"/>
            <w:vAlign w:val="center"/>
          </w:tcPr>
          <w:p w14:paraId="5890A147" w14:textId="41E855B8" w:rsidR="009447D5" w:rsidRPr="00D76C1D" w:rsidRDefault="00285F15" w:rsidP="00285F15">
            <w:pPr>
              <w:autoSpaceDE w:val="0"/>
              <w:jc w:val="center"/>
              <w:rPr>
                <w:b/>
                <w:bCs/>
                <w:sz w:val="20"/>
                <w:szCs w:val="20"/>
                <w:lang w:val="ro-RO"/>
              </w:rPr>
            </w:pPr>
            <w:r w:rsidRPr="00D76C1D">
              <w:rPr>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jc w:val="center"/>
              <w:rPr>
                <w:b/>
                <w:bCs/>
                <w:sz w:val="20"/>
                <w:szCs w:val="20"/>
                <w:lang w:val="ro-RO"/>
              </w:rPr>
            </w:pPr>
            <w:r w:rsidRPr="00D76C1D">
              <w:rPr>
                <w:b/>
                <w:bCs/>
                <w:sz w:val="20"/>
                <w:szCs w:val="20"/>
                <w:lang w:val="ro-RO"/>
              </w:rPr>
              <w:t>Diferenţele</w:t>
            </w:r>
          </w:p>
          <w:p w14:paraId="41D7ED80" w14:textId="6107EE96" w:rsidR="009447D5" w:rsidRPr="00D76C1D" w:rsidRDefault="009447D5" w:rsidP="00586B35">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jc w:val="center"/>
              <w:rPr>
                <w:b/>
                <w:sz w:val="20"/>
                <w:szCs w:val="20"/>
                <w:lang w:val="ro-RO"/>
              </w:rPr>
            </w:pPr>
            <w:r w:rsidRPr="00D76C1D">
              <w:rPr>
                <w:b/>
                <w:sz w:val="20"/>
                <w:szCs w:val="20"/>
                <w:lang w:val="ro-RO"/>
              </w:rPr>
              <w:t>Autoritatea/</w:t>
            </w:r>
          </w:p>
          <w:p w14:paraId="7EBC1F75" w14:textId="6E5DE15C" w:rsidR="008020B4" w:rsidRPr="00D76C1D" w:rsidRDefault="006F61B6" w:rsidP="005F29C7">
            <w:pPr>
              <w:pStyle w:val="ColorfulList-Accent11"/>
              <w:spacing w:after="0" w:line="240" w:lineRule="auto"/>
              <w:ind w:left="0"/>
              <w:jc w:val="center"/>
              <w:rPr>
                <w:rFonts w:ascii="Times New Roman" w:hAnsi="Times New Roman"/>
                <w:b/>
                <w:bCs/>
                <w:sz w:val="20"/>
                <w:szCs w:val="20"/>
                <w:lang w:val="ro-RO"/>
              </w:rPr>
            </w:pPr>
            <w:r w:rsidRPr="00D76C1D">
              <w:rPr>
                <w:rFonts w:ascii="Times New Roman" w:hAnsi="Times New Roman"/>
                <w:b/>
                <w:sz w:val="20"/>
                <w:szCs w:val="20"/>
                <w:lang w:val="ro-RO"/>
              </w:rPr>
              <w:t>persoana responsabilă</w:t>
            </w:r>
          </w:p>
        </w:tc>
      </w:tr>
      <w:tr w:rsidR="007F2796" w:rsidRPr="00C951E7" w14:paraId="5BC0D787" w14:textId="77777777" w:rsidTr="0078713D">
        <w:trPr>
          <w:trHeight w:val="570"/>
        </w:trPr>
        <w:tc>
          <w:tcPr>
            <w:tcW w:w="5098" w:type="dxa"/>
            <w:shd w:val="clear" w:color="auto" w:fill="auto"/>
            <w:vAlign w:val="center"/>
          </w:tcPr>
          <w:p w14:paraId="13673F9A" w14:textId="1019302F" w:rsidR="007F2796" w:rsidRPr="00C951E7" w:rsidRDefault="007F2796" w:rsidP="007F2796">
            <w:pPr>
              <w:autoSpaceDE w:val="0"/>
              <w:jc w:val="center"/>
              <w:rPr>
                <w:b/>
                <w:bCs/>
                <w:lang w:val="ro-RO"/>
              </w:rPr>
            </w:pPr>
            <w:r w:rsidRPr="00C951E7">
              <w:rPr>
                <w:b/>
                <w:bCs/>
                <w:lang w:val="ro-RO"/>
              </w:rPr>
              <w:t>4.</w:t>
            </w:r>
          </w:p>
        </w:tc>
        <w:tc>
          <w:tcPr>
            <w:tcW w:w="4253" w:type="dxa"/>
            <w:shd w:val="clear" w:color="auto" w:fill="auto"/>
            <w:vAlign w:val="center"/>
          </w:tcPr>
          <w:p w14:paraId="7AFFBFC6" w14:textId="315A4242" w:rsidR="007F2796" w:rsidRPr="00C951E7" w:rsidRDefault="007F2796" w:rsidP="00586B35">
            <w:pPr>
              <w:autoSpaceDE w:val="0"/>
              <w:jc w:val="center"/>
              <w:rPr>
                <w:b/>
                <w:bCs/>
                <w:lang w:val="ro-RO"/>
              </w:rPr>
            </w:pPr>
            <w:r w:rsidRPr="00C951E7">
              <w:rPr>
                <w:b/>
                <w:bCs/>
                <w:lang w:val="ro-RO"/>
              </w:rPr>
              <w:t>5.</w:t>
            </w:r>
          </w:p>
        </w:tc>
        <w:tc>
          <w:tcPr>
            <w:tcW w:w="1276" w:type="dxa"/>
            <w:shd w:val="clear" w:color="auto" w:fill="auto"/>
            <w:vAlign w:val="center"/>
          </w:tcPr>
          <w:p w14:paraId="406CFE0C" w14:textId="6EACA6E1" w:rsidR="007F2796" w:rsidRPr="00C951E7" w:rsidRDefault="007F2796" w:rsidP="00586B35">
            <w:pPr>
              <w:pStyle w:val="ColorfulList-Accent11"/>
              <w:spacing w:after="0" w:line="240" w:lineRule="auto"/>
              <w:ind w:left="0"/>
              <w:jc w:val="center"/>
              <w:rPr>
                <w:rFonts w:ascii="Times New Roman" w:hAnsi="Times New Roman"/>
                <w:b/>
                <w:bCs/>
                <w:sz w:val="24"/>
                <w:szCs w:val="24"/>
                <w:lang w:val="ro-RO"/>
              </w:rPr>
            </w:pPr>
            <w:r w:rsidRPr="00C951E7">
              <w:rPr>
                <w:rFonts w:ascii="Times New Roman" w:hAnsi="Times New Roman"/>
                <w:b/>
                <w:bCs/>
                <w:sz w:val="24"/>
                <w:szCs w:val="24"/>
                <w:lang w:val="ro-RO"/>
              </w:rPr>
              <w:t>6.</w:t>
            </w:r>
          </w:p>
        </w:tc>
        <w:tc>
          <w:tcPr>
            <w:tcW w:w="1275" w:type="dxa"/>
            <w:shd w:val="clear" w:color="auto" w:fill="auto"/>
            <w:vAlign w:val="center"/>
          </w:tcPr>
          <w:p w14:paraId="305AFA96" w14:textId="708AFBD3" w:rsidR="007F2796" w:rsidRPr="00C951E7" w:rsidRDefault="007F2796" w:rsidP="00586B35">
            <w:pPr>
              <w:autoSpaceDE w:val="0"/>
              <w:jc w:val="center"/>
              <w:rPr>
                <w:b/>
                <w:bCs/>
                <w:lang w:val="ro-RO"/>
              </w:rPr>
            </w:pPr>
            <w:r w:rsidRPr="00C951E7">
              <w:rPr>
                <w:b/>
                <w:bCs/>
                <w:lang w:val="ro-RO"/>
              </w:rPr>
              <w:t>7.</w:t>
            </w:r>
          </w:p>
        </w:tc>
        <w:tc>
          <w:tcPr>
            <w:tcW w:w="1701" w:type="dxa"/>
            <w:shd w:val="clear" w:color="auto" w:fill="auto"/>
            <w:vAlign w:val="center"/>
          </w:tcPr>
          <w:p w14:paraId="2D4C195F" w14:textId="1EEBB1AF" w:rsidR="007F2796" w:rsidRPr="00C951E7" w:rsidRDefault="007F2796" w:rsidP="00586B35">
            <w:pPr>
              <w:autoSpaceDE w:val="0"/>
              <w:jc w:val="center"/>
              <w:rPr>
                <w:b/>
                <w:bCs/>
                <w:lang w:val="ro-RO"/>
              </w:rPr>
            </w:pPr>
            <w:r w:rsidRPr="00C951E7">
              <w:rPr>
                <w:b/>
                <w:bCs/>
                <w:lang w:val="ro-RO"/>
              </w:rPr>
              <w:t>8.</w:t>
            </w:r>
          </w:p>
        </w:tc>
        <w:tc>
          <w:tcPr>
            <w:tcW w:w="1464" w:type="dxa"/>
            <w:shd w:val="clear" w:color="auto" w:fill="auto"/>
            <w:vAlign w:val="center"/>
          </w:tcPr>
          <w:p w14:paraId="5B7612EC" w14:textId="530C4CEE" w:rsidR="007F2796" w:rsidRPr="00C951E7" w:rsidRDefault="007F2796" w:rsidP="00586B35">
            <w:pPr>
              <w:autoSpaceDE w:val="0"/>
              <w:jc w:val="center"/>
              <w:rPr>
                <w:b/>
                <w:bCs/>
                <w:lang w:val="ro-RO"/>
              </w:rPr>
            </w:pPr>
            <w:r w:rsidRPr="00C951E7">
              <w:rPr>
                <w:b/>
                <w:bCs/>
                <w:lang w:val="ro-RO"/>
              </w:rPr>
              <w:t>9.</w:t>
            </w:r>
          </w:p>
        </w:tc>
      </w:tr>
      <w:tr w:rsidR="000921E9" w:rsidRPr="00C951E7" w14:paraId="2A6A5A79" w14:textId="77777777" w:rsidTr="0078713D">
        <w:trPr>
          <w:trHeight w:val="58"/>
        </w:trPr>
        <w:tc>
          <w:tcPr>
            <w:tcW w:w="5098" w:type="dxa"/>
            <w:shd w:val="clear" w:color="auto" w:fill="auto"/>
          </w:tcPr>
          <w:p w14:paraId="6AAE1C5E" w14:textId="3657898B" w:rsidR="000921E9" w:rsidRPr="00E94F86" w:rsidRDefault="00F241C5" w:rsidP="00675DE0">
            <w:pPr>
              <w:shd w:val="clear" w:color="auto" w:fill="FFFFFF"/>
              <w:jc w:val="center"/>
              <w:rPr>
                <w:rFonts w:eastAsia="Arial Unicode MS"/>
                <w:i/>
                <w:iCs/>
                <w:color w:val="000000" w:themeColor="text1"/>
                <w:sz w:val="20"/>
                <w:szCs w:val="20"/>
                <w:shd w:val="clear" w:color="auto" w:fill="FFFFFF"/>
                <w:lang w:val="pt-BR"/>
              </w:rPr>
            </w:pPr>
            <w:r w:rsidRPr="00E94F86">
              <w:rPr>
                <w:rFonts w:eastAsia="Arial Unicode MS"/>
                <w:i/>
                <w:iCs/>
                <w:color w:val="000000" w:themeColor="text1"/>
                <w:sz w:val="20"/>
                <w:szCs w:val="20"/>
                <w:shd w:val="clear" w:color="auto" w:fill="FFFFFF"/>
                <w:lang w:val="pt-BR"/>
              </w:rPr>
              <w:t>Articolul 1</w:t>
            </w:r>
          </w:p>
          <w:p w14:paraId="2DAB9F05" w14:textId="77777777" w:rsidR="00F241C5" w:rsidRPr="00E94F86" w:rsidRDefault="00F241C5" w:rsidP="00F241C5">
            <w:pPr>
              <w:shd w:val="clear" w:color="auto" w:fill="FFFFFF"/>
              <w:jc w:val="center"/>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Obiect și domeniu de aplicare</w:t>
            </w:r>
          </w:p>
          <w:p w14:paraId="3E69E062" w14:textId="72DD47C5" w:rsidR="00675DE0" w:rsidRPr="00E94F86" w:rsidRDefault="00675DE0" w:rsidP="00845950">
            <w:pPr>
              <w:pStyle w:val="ListParagraph"/>
              <w:numPr>
                <w:ilvl w:val="0"/>
                <w:numId w:val="5"/>
              </w:numPr>
              <w:suppressAutoHyphens w:val="0"/>
              <w:autoSpaceDN/>
              <w:spacing w:after="0" w:line="240" w:lineRule="auto"/>
              <w:ind w:left="357" w:hanging="357"/>
              <w:jc w:val="both"/>
              <w:textAlignment w:val="auto"/>
              <w:rPr>
                <w:rFonts w:ascii="Times New Roman" w:eastAsia="Arial Unicode MS" w:hAnsi="Times New Roman"/>
                <w:color w:val="000000" w:themeColor="text1"/>
                <w:sz w:val="20"/>
                <w:szCs w:val="20"/>
                <w:shd w:val="clear" w:color="auto" w:fill="FFFFFF"/>
                <w:lang w:val="pt-BR"/>
              </w:rPr>
            </w:pPr>
            <w:r w:rsidRPr="00E94F86">
              <w:rPr>
                <w:rFonts w:ascii="Times New Roman" w:eastAsia="Arial Unicode MS" w:hAnsi="Times New Roman"/>
                <w:color w:val="000000" w:themeColor="text1"/>
                <w:sz w:val="20"/>
                <w:szCs w:val="20"/>
                <w:shd w:val="clear" w:color="auto" w:fill="FFFFFF"/>
                <w:lang w:val="pt-BR"/>
              </w:rPr>
              <w:t>Prezentul regulament stabilește cerințele în materie de proiectare ecologică pentru introducerea pe piață a computerelor</w:t>
            </w:r>
            <w:r w:rsidR="008D2602" w:rsidRPr="00E94F86">
              <w:rPr>
                <w:rFonts w:ascii="Times New Roman" w:hAnsi="Times New Roman"/>
                <w:color w:val="333333"/>
                <w:sz w:val="20"/>
                <w:szCs w:val="20"/>
                <w:shd w:val="clear" w:color="auto" w:fill="FFFFFF"/>
                <w:lang w:val="pt-BR"/>
              </w:rPr>
              <w:t xml:space="preserve"> </w:t>
            </w:r>
            <w:r w:rsidR="008D2602" w:rsidRPr="00E94F86">
              <w:rPr>
                <w:rFonts w:ascii="Times New Roman" w:hAnsi="Times New Roman"/>
                <w:color w:val="000000" w:themeColor="text1"/>
                <w:sz w:val="20"/>
                <w:szCs w:val="20"/>
                <w:shd w:val="clear" w:color="auto" w:fill="FFFFFF"/>
                <w:lang w:val="pt-BR"/>
              </w:rPr>
              <w:t>și a serverelor informatice</w:t>
            </w:r>
            <w:r w:rsidR="008D2602" w:rsidRPr="00E94F86">
              <w:rPr>
                <w:rFonts w:ascii="Times New Roman" w:hAnsi="Times New Roman"/>
                <w:color w:val="333333"/>
                <w:sz w:val="20"/>
                <w:szCs w:val="20"/>
                <w:shd w:val="clear" w:color="auto" w:fill="FFFFFF"/>
                <w:lang w:val="pt-BR"/>
              </w:rPr>
              <w:t>.</w:t>
            </w:r>
          </w:p>
          <w:p w14:paraId="32D99B9D" w14:textId="422215E9" w:rsidR="00675DE0" w:rsidRPr="00E94F86" w:rsidRDefault="00675DE0" w:rsidP="00845950">
            <w:pPr>
              <w:pStyle w:val="ListParagraph"/>
              <w:numPr>
                <w:ilvl w:val="0"/>
                <w:numId w:val="5"/>
              </w:numPr>
              <w:suppressAutoHyphens w:val="0"/>
              <w:autoSpaceDN/>
              <w:spacing w:after="0" w:line="240" w:lineRule="auto"/>
              <w:ind w:left="357" w:hanging="357"/>
              <w:jc w:val="both"/>
              <w:textAlignment w:val="auto"/>
              <w:rPr>
                <w:rFonts w:ascii="Times New Roman" w:eastAsia="Arial Unicode MS" w:hAnsi="Times New Roman"/>
                <w:color w:val="000000" w:themeColor="text1"/>
                <w:sz w:val="20"/>
                <w:szCs w:val="20"/>
                <w:shd w:val="clear" w:color="auto" w:fill="FFFFFF"/>
                <w:lang w:val="pt-BR"/>
              </w:rPr>
            </w:pPr>
            <w:r w:rsidRPr="00E94F86">
              <w:rPr>
                <w:rFonts w:ascii="Times New Roman" w:eastAsia="Arial Unicode MS" w:hAnsi="Times New Roman"/>
                <w:color w:val="000000" w:themeColor="text1"/>
                <w:sz w:val="20"/>
                <w:szCs w:val="20"/>
                <w:shd w:val="clear" w:color="auto" w:fill="FFFFFF"/>
                <w:lang w:val="pt-BR"/>
              </w:rPr>
              <w:t>Prezentul regulament se aplică următoarelor produse care pot fi alimentate direct de la rețeaua de curent alternativ (AC), inclusiv prin intermediul unor surse de alimentare in terne sau externe:</w:t>
            </w:r>
          </w:p>
          <w:p w14:paraId="4D91B871" w14:textId="56401BA0" w:rsidR="00675DE0" w:rsidRPr="001965DC" w:rsidRDefault="00675DE0" w:rsidP="0084595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computerele de birou;</w:t>
            </w:r>
          </w:p>
          <w:p w14:paraId="02B387EB" w14:textId="67FB87AE" w:rsidR="00675DE0" w:rsidRPr="001965DC" w:rsidRDefault="00675DE0" w:rsidP="0084595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computerele integrate de birou;</w:t>
            </w:r>
          </w:p>
          <w:p w14:paraId="75C3C3E7" w14:textId="2F0D670B" w:rsidR="00675DE0" w:rsidRPr="001965DC" w:rsidRDefault="00675DE0" w:rsidP="0084595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computerele de tip</w:t>
            </w:r>
            <w:r w:rsidRPr="001965DC">
              <w:rPr>
                <w:rStyle w:val="italics"/>
                <w:rFonts w:ascii="Times New Roman" w:eastAsia="Arial Unicode MS" w:hAnsi="Times New Roman"/>
                <w:i/>
                <w:iCs/>
                <w:color w:val="000000" w:themeColor="text1"/>
                <w:sz w:val="20"/>
                <w:szCs w:val="20"/>
                <w:shd w:val="clear" w:color="auto" w:fill="FFFFFF"/>
              </w:rPr>
              <w:t>notebook</w:t>
            </w:r>
            <w:r w:rsidRPr="001965DC">
              <w:rPr>
                <w:rFonts w:ascii="Times New Roman" w:eastAsia="Arial Unicode MS" w:hAnsi="Times New Roman"/>
                <w:color w:val="000000" w:themeColor="text1"/>
                <w:sz w:val="20"/>
                <w:szCs w:val="20"/>
                <w:shd w:val="clear" w:color="auto" w:fill="FFFFFF"/>
              </w:rPr>
              <w:t xml:space="preserve"> (inclusiv tabletele electronice, computerele de tip </w:t>
            </w:r>
            <w:r w:rsidRPr="001965DC">
              <w:rPr>
                <w:rStyle w:val="italics"/>
                <w:rFonts w:ascii="Times New Roman" w:eastAsia="Arial Unicode MS" w:hAnsi="Times New Roman"/>
                <w:i/>
                <w:iCs/>
                <w:color w:val="000000" w:themeColor="text1"/>
                <w:sz w:val="20"/>
                <w:szCs w:val="20"/>
                <w:shd w:val="clear" w:color="auto" w:fill="FFFFFF"/>
              </w:rPr>
              <w:t>slate</w:t>
            </w:r>
            <w:r w:rsidRPr="001965DC">
              <w:rPr>
                <w:rFonts w:ascii="Times New Roman" w:eastAsia="Arial Unicode MS" w:hAnsi="Times New Roman"/>
                <w:color w:val="000000" w:themeColor="text1"/>
                <w:sz w:val="20"/>
                <w:szCs w:val="20"/>
                <w:shd w:val="clear" w:color="auto" w:fill="FFFFFF"/>
              </w:rPr>
              <w:t xml:space="preserve"> și terminalele ușoare mobile);</w:t>
            </w:r>
          </w:p>
          <w:p w14:paraId="432A0474" w14:textId="5165CC0C" w:rsidR="00675DE0" w:rsidRPr="001965DC" w:rsidRDefault="00675DE0" w:rsidP="0084595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terminalele ușoare de birou;</w:t>
            </w:r>
          </w:p>
          <w:p w14:paraId="57304F16" w14:textId="1E22F520" w:rsidR="00675DE0" w:rsidRPr="001965DC" w:rsidRDefault="00675DE0" w:rsidP="0084595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stațiile de lucru;</w:t>
            </w:r>
          </w:p>
          <w:p w14:paraId="0B9B4511" w14:textId="47707838" w:rsidR="00675DE0" w:rsidRPr="001965DC" w:rsidRDefault="00675DE0" w:rsidP="0084595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stațiile de lucru mobile;</w:t>
            </w:r>
          </w:p>
          <w:p w14:paraId="5B97141C" w14:textId="59A1836E" w:rsidR="00675DE0" w:rsidRDefault="00675DE0" w:rsidP="0084595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serverele de mici dimensiuni</w:t>
            </w:r>
            <w:r w:rsidR="00C02182">
              <w:rPr>
                <w:rFonts w:ascii="Times New Roman" w:eastAsia="Arial Unicode MS" w:hAnsi="Times New Roman"/>
                <w:color w:val="000000" w:themeColor="text1"/>
                <w:sz w:val="20"/>
                <w:szCs w:val="20"/>
                <w:shd w:val="clear" w:color="auto" w:fill="FFFFFF"/>
              </w:rPr>
              <w:t>;</w:t>
            </w:r>
          </w:p>
          <w:p w14:paraId="40D344C8" w14:textId="4399F433" w:rsidR="00675DE0" w:rsidRPr="008D2602" w:rsidRDefault="00C02182" w:rsidP="0084595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serverele informatice.</w:t>
            </w:r>
          </w:p>
          <w:p w14:paraId="716716DD" w14:textId="687C794A" w:rsidR="00675DE0" w:rsidRPr="001965DC" w:rsidRDefault="00675DE0" w:rsidP="00675DE0">
            <w:pPr>
              <w:jc w:val="both"/>
              <w:rPr>
                <w:rFonts w:eastAsia="Arial Unicode MS"/>
                <w:color w:val="000000" w:themeColor="text1"/>
                <w:sz w:val="20"/>
                <w:szCs w:val="20"/>
                <w:shd w:val="clear" w:color="auto" w:fill="FFFFFF"/>
              </w:rPr>
            </w:pPr>
          </w:p>
          <w:p w14:paraId="7B28DB10" w14:textId="1B9CF4C7" w:rsidR="00675DE0" w:rsidRPr="00E94F86" w:rsidRDefault="00675DE0" w:rsidP="00845950">
            <w:pPr>
              <w:pStyle w:val="ListParagraph"/>
              <w:numPr>
                <w:ilvl w:val="0"/>
                <w:numId w:val="5"/>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pt-BR"/>
              </w:rPr>
            </w:pPr>
            <w:r w:rsidRPr="00E94F86">
              <w:rPr>
                <w:rFonts w:ascii="Times New Roman" w:eastAsia="Arial Unicode MS" w:hAnsi="Times New Roman"/>
                <w:color w:val="000000" w:themeColor="text1"/>
                <w:sz w:val="20"/>
                <w:szCs w:val="20"/>
                <w:shd w:val="clear" w:color="auto" w:fill="FFFFFF"/>
                <w:lang w:val="pt-BR"/>
              </w:rPr>
              <w:t>Prezentul regulament nu se aplică următoarelor grupe de produse:</w:t>
            </w:r>
          </w:p>
          <w:p w14:paraId="71527BC9" w14:textId="3E479308" w:rsidR="003D2D14" w:rsidRPr="00E94F86" w:rsidRDefault="00931C43" w:rsidP="00E94F86">
            <w:pPr>
              <w:pStyle w:val="ListParagraph"/>
              <w:numPr>
                <w:ilvl w:val="0"/>
                <w:numId w:val="59"/>
              </w:numPr>
              <w:suppressAutoHyphens w:val="0"/>
              <w:autoSpaceDN/>
              <w:spacing w:after="0" w:line="240" w:lineRule="auto"/>
              <w:jc w:val="both"/>
              <w:textAlignment w:val="auto"/>
              <w:rPr>
                <w:rFonts w:ascii="Times New Roman" w:hAnsi="Times New Roman"/>
                <w:color w:val="000000" w:themeColor="text1"/>
                <w:shd w:val="clear" w:color="auto" w:fill="FFFFFF"/>
                <w:lang w:val="pt-BR"/>
              </w:rPr>
            </w:pPr>
            <w:r w:rsidRPr="00E94F86">
              <w:rPr>
                <w:rFonts w:ascii="Times New Roman" w:hAnsi="Times New Roman"/>
                <w:color w:val="000000" w:themeColor="text1"/>
                <w:shd w:val="clear" w:color="auto" w:fill="FFFFFF"/>
                <w:lang w:val="pt-BR"/>
              </w:rPr>
              <w:t xml:space="preserve">sistem </w:t>
            </w:r>
            <w:r w:rsidRPr="00E94F86">
              <w:rPr>
                <w:rStyle w:val="italic"/>
                <w:rFonts w:ascii="Times New Roman" w:hAnsi="Times New Roman"/>
                <w:i/>
                <w:iCs/>
                <w:color w:val="000000" w:themeColor="text1"/>
                <w:shd w:val="clear" w:color="auto" w:fill="FFFFFF"/>
                <w:lang w:val="pt-BR"/>
              </w:rPr>
              <w:t>blade</w:t>
            </w:r>
            <w:r w:rsidRPr="00E94F86">
              <w:rPr>
                <w:rFonts w:ascii="Times New Roman" w:hAnsi="Times New Roman"/>
                <w:color w:val="000000" w:themeColor="text1"/>
                <w:shd w:val="clear" w:color="auto" w:fill="FFFFFF"/>
                <w:lang w:val="pt-BR"/>
              </w:rPr>
              <w:t xml:space="preserve"> (cu lame) și componente;</w:t>
            </w:r>
          </w:p>
          <w:p w14:paraId="5F2041FC" w14:textId="11F0779C" w:rsidR="00931C43" w:rsidRPr="00931C43" w:rsidRDefault="00931C43" w:rsidP="00E94F86">
            <w:pPr>
              <w:pStyle w:val="ListParagraph"/>
              <w:numPr>
                <w:ilvl w:val="0"/>
                <w:numId w:val="59"/>
              </w:numPr>
              <w:suppressAutoHyphens w:val="0"/>
              <w:autoSpaceDN/>
              <w:spacing w:after="0" w:line="240" w:lineRule="auto"/>
              <w:jc w:val="both"/>
              <w:textAlignment w:val="auto"/>
              <w:rPr>
                <w:rFonts w:ascii="Times New Roman" w:eastAsia="Arial Unicode MS" w:hAnsi="Times New Roman"/>
                <w:color w:val="000000" w:themeColor="text1"/>
                <w:shd w:val="clear" w:color="auto" w:fill="FFFFFF"/>
              </w:rPr>
            </w:pPr>
            <w:r w:rsidRPr="00931C43">
              <w:rPr>
                <w:rFonts w:ascii="Times New Roman" w:hAnsi="Times New Roman"/>
                <w:color w:val="000000" w:themeColor="text1"/>
                <w:shd w:val="clear" w:color="auto" w:fill="FFFFFF"/>
              </w:rPr>
              <w:t>servere monofuncționale;</w:t>
            </w:r>
          </w:p>
          <w:p w14:paraId="4F2619BD" w14:textId="77777777" w:rsidR="0078713D" w:rsidRPr="00931C43" w:rsidRDefault="00931C43" w:rsidP="00E94F86">
            <w:pPr>
              <w:pStyle w:val="ListParagraph"/>
              <w:numPr>
                <w:ilvl w:val="0"/>
                <w:numId w:val="59"/>
              </w:numPr>
              <w:suppressAutoHyphens w:val="0"/>
              <w:autoSpaceDN/>
              <w:spacing w:after="0" w:line="240" w:lineRule="auto"/>
              <w:jc w:val="both"/>
              <w:textAlignment w:val="auto"/>
              <w:rPr>
                <w:rFonts w:ascii="Times New Roman" w:hAnsi="Times New Roman"/>
                <w:color w:val="000000" w:themeColor="text1"/>
                <w:shd w:val="clear" w:color="auto" w:fill="FFFFFF"/>
              </w:rPr>
            </w:pPr>
            <w:r w:rsidRPr="00931C43">
              <w:rPr>
                <w:rFonts w:ascii="Times New Roman" w:hAnsi="Times New Roman"/>
                <w:color w:val="000000" w:themeColor="text1"/>
                <w:shd w:val="clear" w:color="auto" w:fill="FFFFFF"/>
              </w:rPr>
              <w:t>servere multinod;</w:t>
            </w:r>
          </w:p>
          <w:p w14:paraId="410EBE9D" w14:textId="77777777" w:rsidR="00931C43" w:rsidRPr="00E94F86" w:rsidRDefault="00931C43" w:rsidP="00E94F86">
            <w:pPr>
              <w:pStyle w:val="ListParagraph"/>
              <w:numPr>
                <w:ilvl w:val="0"/>
                <w:numId w:val="59"/>
              </w:numPr>
              <w:suppressAutoHyphens w:val="0"/>
              <w:autoSpaceDN/>
              <w:spacing w:after="0" w:line="240" w:lineRule="auto"/>
              <w:jc w:val="both"/>
              <w:textAlignment w:val="auto"/>
              <w:rPr>
                <w:rFonts w:ascii="Times New Roman" w:hAnsi="Times New Roman"/>
                <w:color w:val="000000" w:themeColor="text1"/>
                <w:shd w:val="clear" w:color="auto" w:fill="FFFFFF"/>
                <w:lang w:val="pt-BR"/>
              </w:rPr>
            </w:pPr>
            <w:r w:rsidRPr="00E94F86">
              <w:rPr>
                <w:rFonts w:ascii="Times New Roman" w:hAnsi="Times New Roman"/>
                <w:color w:val="000000" w:themeColor="text1"/>
                <w:shd w:val="clear" w:color="auto" w:fill="FFFFFF"/>
                <w:lang w:val="pt-BR"/>
              </w:rPr>
              <w:t>servere cu mai mult de patru socluri pentru procesoare;</w:t>
            </w:r>
          </w:p>
          <w:p w14:paraId="0CEEE5E5" w14:textId="41E67477" w:rsidR="00931C43" w:rsidRPr="00931C43" w:rsidRDefault="00931C43" w:rsidP="00E94F86">
            <w:pPr>
              <w:pStyle w:val="ListParagraph"/>
              <w:numPr>
                <w:ilvl w:val="0"/>
                <w:numId w:val="59"/>
              </w:numPr>
              <w:suppressAutoHyphens w:val="0"/>
              <w:autoSpaceDN/>
              <w:spacing w:after="0" w:line="240" w:lineRule="auto"/>
              <w:jc w:val="both"/>
              <w:textAlignment w:val="auto"/>
              <w:rPr>
                <w:rFonts w:ascii="Times New Roman" w:hAnsi="Times New Roman"/>
                <w:color w:val="000000" w:themeColor="text1"/>
                <w:shd w:val="clear" w:color="auto" w:fill="FFFFFF"/>
              </w:rPr>
            </w:pPr>
            <w:r w:rsidRPr="00931C43">
              <w:rPr>
                <w:rFonts w:ascii="Times New Roman" w:hAnsi="Times New Roman"/>
                <w:color w:val="000000" w:themeColor="text1"/>
              </w:rPr>
              <w:lastRenderedPageBreak/>
              <w:t>console de jocuri;</w:t>
            </w:r>
          </w:p>
          <w:p w14:paraId="46ABD05A" w14:textId="1F793BF6" w:rsidR="00931C43" w:rsidRPr="00931C43" w:rsidRDefault="00931C43" w:rsidP="00E94F86">
            <w:pPr>
              <w:pStyle w:val="ListParagraph"/>
              <w:numPr>
                <w:ilvl w:val="0"/>
                <w:numId w:val="59"/>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sidRPr="00931C43">
              <w:rPr>
                <w:rFonts w:ascii="Times New Roman" w:hAnsi="Times New Roman"/>
                <w:color w:val="000000" w:themeColor="text1"/>
                <w:shd w:val="clear" w:color="auto" w:fill="FFFFFF"/>
              </w:rPr>
              <w:t>stații de andocare.</w:t>
            </w:r>
          </w:p>
        </w:tc>
        <w:tc>
          <w:tcPr>
            <w:tcW w:w="4253" w:type="dxa"/>
            <w:shd w:val="clear" w:color="auto" w:fill="auto"/>
          </w:tcPr>
          <w:p w14:paraId="167AEC4E" w14:textId="77777777" w:rsidR="001965DC" w:rsidRPr="001965DC" w:rsidRDefault="001965DC" w:rsidP="001965DC">
            <w:pPr>
              <w:rPr>
                <w:b/>
                <w:sz w:val="20"/>
                <w:szCs w:val="20"/>
                <w:lang w:val="it-IT"/>
              </w:rPr>
            </w:pPr>
            <w:r w:rsidRPr="001965DC">
              <w:rPr>
                <w:b/>
                <w:sz w:val="20"/>
                <w:szCs w:val="20"/>
                <w:lang w:val="it-IT"/>
              </w:rPr>
              <w:lastRenderedPageBreak/>
              <w:t>I. DISPOZIȚII GENERALE ȘI DOMENIUL DE APLICARE</w:t>
            </w:r>
          </w:p>
          <w:p w14:paraId="04C829B5" w14:textId="77777777" w:rsidR="001965DC" w:rsidRPr="001965DC" w:rsidRDefault="001965DC" w:rsidP="00E94F86">
            <w:pPr>
              <w:widowControl w:val="0"/>
              <w:numPr>
                <w:ilvl w:val="0"/>
                <w:numId w:val="37"/>
              </w:numPr>
              <w:autoSpaceDE w:val="0"/>
              <w:adjustRightInd w:val="0"/>
              <w:ind w:left="0" w:firstLine="0"/>
              <w:jc w:val="both"/>
              <w:rPr>
                <w:color w:val="000000"/>
                <w:sz w:val="20"/>
                <w:szCs w:val="20"/>
                <w:lang w:val="it-IT"/>
              </w:rPr>
            </w:pPr>
            <w:r w:rsidRPr="001965DC">
              <w:rPr>
                <w:color w:val="000000"/>
                <w:sz w:val="20"/>
                <w:szCs w:val="20"/>
                <w:lang w:val="it-IT"/>
              </w:rPr>
              <w:t>Regulamentul cu privire la cerințele de proiectare ecologică aplicabile computerelor și serverelor informatice (în continuare - Regulament) stabileşte cerinţe de proiectare ecologică pentru introducerea pe piaţă a computerelor și a serverelor informatice</w:t>
            </w:r>
            <w:r w:rsidRPr="00E94F86">
              <w:rPr>
                <w:rFonts w:eastAsia="Arial Unicode MS"/>
                <w:color w:val="000000"/>
                <w:sz w:val="20"/>
                <w:szCs w:val="20"/>
                <w:shd w:val="clear" w:color="auto" w:fill="FFFFFF"/>
                <w:lang w:val="pt-BR"/>
              </w:rPr>
              <w:t>.</w:t>
            </w:r>
          </w:p>
          <w:p w14:paraId="0DF4AF2B" w14:textId="77777777" w:rsidR="001965DC" w:rsidRPr="001965DC" w:rsidRDefault="001965DC" w:rsidP="00E94F86">
            <w:pPr>
              <w:widowControl w:val="0"/>
              <w:numPr>
                <w:ilvl w:val="0"/>
                <w:numId w:val="37"/>
              </w:numPr>
              <w:autoSpaceDE w:val="0"/>
              <w:adjustRightInd w:val="0"/>
              <w:ind w:left="0" w:firstLine="0"/>
              <w:jc w:val="both"/>
              <w:rPr>
                <w:rFonts w:eastAsia="SimSun"/>
                <w:color w:val="000000"/>
                <w:sz w:val="20"/>
                <w:szCs w:val="20"/>
                <w:lang w:val="it-IT"/>
              </w:rPr>
            </w:pPr>
            <w:r w:rsidRPr="00E94F86">
              <w:rPr>
                <w:rFonts w:eastAsia="Arial Unicode MS"/>
                <w:color w:val="000000"/>
                <w:sz w:val="20"/>
                <w:szCs w:val="20"/>
                <w:shd w:val="clear" w:color="auto" w:fill="FFFFFF"/>
                <w:lang w:val="pt-BR"/>
              </w:rPr>
              <w:t xml:space="preserve">Prezentul Regulament se aplică următoarelor </w:t>
            </w:r>
            <w:r w:rsidRPr="00E94F86">
              <w:rPr>
                <w:rFonts w:eastAsia="Arial Unicode MS"/>
                <w:color w:val="000000" w:themeColor="text1"/>
                <w:sz w:val="20"/>
                <w:szCs w:val="20"/>
                <w:shd w:val="clear" w:color="auto" w:fill="FFFFFF"/>
                <w:lang w:val="pt-BR"/>
              </w:rPr>
              <w:t>produse care sînt alimentate direct de la rețeaua de curent alternativ (AC), inclusiv prin intermediul unor surse de alimentare interne sau externe:</w:t>
            </w:r>
          </w:p>
          <w:p w14:paraId="7EF0B0C0" w14:textId="77777777" w:rsidR="001965DC" w:rsidRPr="001965DC" w:rsidRDefault="001965DC" w:rsidP="00E94F86">
            <w:pPr>
              <w:pStyle w:val="ListParagraph"/>
              <w:numPr>
                <w:ilvl w:val="0"/>
                <w:numId w:val="58"/>
              </w:numPr>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computerele de birou;</w:t>
            </w:r>
          </w:p>
          <w:p w14:paraId="72B9B56D" w14:textId="77777777" w:rsidR="001965DC" w:rsidRPr="001965DC" w:rsidRDefault="001965DC" w:rsidP="00E94F86">
            <w:pPr>
              <w:pStyle w:val="ListParagraph"/>
              <w:numPr>
                <w:ilvl w:val="0"/>
                <w:numId w:val="58"/>
              </w:numPr>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computerele integrate de birou;</w:t>
            </w:r>
          </w:p>
          <w:p w14:paraId="59720437" w14:textId="77777777" w:rsidR="001965DC" w:rsidRPr="001965DC" w:rsidRDefault="001965DC" w:rsidP="00E94F86">
            <w:pPr>
              <w:pStyle w:val="ListParagraph"/>
              <w:numPr>
                <w:ilvl w:val="0"/>
                <w:numId w:val="58"/>
              </w:numPr>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 xml:space="preserve">computerele de tip </w:t>
            </w:r>
            <w:r w:rsidRPr="001965DC">
              <w:rPr>
                <w:rStyle w:val="italics"/>
                <w:rFonts w:ascii="Times New Roman" w:eastAsia="Arial Unicode MS" w:hAnsi="Times New Roman"/>
                <w:i/>
                <w:iCs/>
                <w:color w:val="000000" w:themeColor="text1"/>
                <w:sz w:val="20"/>
                <w:szCs w:val="20"/>
                <w:shd w:val="clear" w:color="auto" w:fill="FFFFFF"/>
              </w:rPr>
              <w:t>notebook</w:t>
            </w:r>
            <w:r w:rsidRPr="001965DC">
              <w:rPr>
                <w:rFonts w:ascii="Times New Roman" w:eastAsia="Arial Unicode MS" w:hAnsi="Times New Roman"/>
                <w:color w:val="000000" w:themeColor="text1"/>
                <w:sz w:val="20"/>
                <w:szCs w:val="20"/>
                <w:shd w:val="clear" w:color="auto" w:fill="FFFFFF"/>
              </w:rPr>
              <w:t xml:space="preserve">, inclusiv tabletele electronice, computerele de tip </w:t>
            </w:r>
            <w:r w:rsidRPr="001965DC">
              <w:rPr>
                <w:rStyle w:val="italics"/>
                <w:rFonts w:ascii="Times New Roman" w:eastAsia="Arial Unicode MS" w:hAnsi="Times New Roman"/>
                <w:i/>
                <w:iCs/>
                <w:color w:val="000000" w:themeColor="text1"/>
                <w:sz w:val="20"/>
                <w:szCs w:val="20"/>
                <w:shd w:val="clear" w:color="auto" w:fill="FFFFFF"/>
              </w:rPr>
              <w:t>slate</w:t>
            </w:r>
            <w:r w:rsidRPr="001965DC">
              <w:rPr>
                <w:rFonts w:ascii="Times New Roman" w:eastAsia="Arial Unicode MS" w:hAnsi="Times New Roman"/>
                <w:color w:val="000000" w:themeColor="text1"/>
                <w:sz w:val="20"/>
                <w:szCs w:val="20"/>
                <w:shd w:val="clear" w:color="auto" w:fill="FFFFFF"/>
              </w:rPr>
              <w:t xml:space="preserve"> și terminalele ușoare mobile;</w:t>
            </w:r>
          </w:p>
          <w:p w14:paraId="0618A84C" w14:textId="77777777" w:rsidR="001965DC" w:rsidRPr="001965DC" w:rsidRDefault="001965DC" w:rsidP="00E94F86">
            <w:pPr>
              <w:pStyle w:val="ListParagraph"/>
              <w:numPr>
                <w:ilvl w:val="0"/>
                <w:numId w:val="58"/>
              </w:numPr>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terminalele ușoare de birou;</w:t>
            </w:r>
          </w:p>
          <w:p w14:paraId="7AFD17D0" w14:textId="77777777" w:rsidR="001965DC" w:rsidRPr="001965DC" w:rsidRDefault="001965DC" w:rsidP="00E94F86">
            <w:pPr>
              <w:pStyle w:val="ListParagraph"/>
              <w:numPr>
                <w:ilvl w:val="0"/>
                <w:numId w:val="58"/>
              </w:numPr>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stațiile de lucru;</w:t>
            </w:r>
          </w:p>
          <w:p w14:paraId="5A878D35" w14:textId="77777777" w:rsidR="001965DC" w:rsidRPr="001965DC" w:rsidRDefault="001965DC" w:rsidP="00E94F86">
            <w:pPr>
              <w:pStyle w:val="ListParagraph"/>
              <w:numPr>
                <w:ilvl w:val="0"/>
                <w:numId w:val="58"/>
              </w:numPr>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stațiile de lucru mobile;</w:t>
            </w:r>
          </w:p>
          <w:p w14:paraId="1D4113D5" w14:textId="0FADBCC5" w:rsidR="001965DC" w:rsidRDefault="001965DC" w:rsidP="00E94F86">
            <w:pPr>
              <w:pStyle w:val="ListParagraph"/>
              <w:numPr>
                <w:ilvl w:val="0"/>
                <w:numId w:val="58"/>
              </w:numPr>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shd w:val="clear" w:color="auto" w:fill="FFFFFF"/>
              </w:rPr>
            </w:pPr>
            <w:r w:rsidRPr="001965DC">
              <w:rPr>
                <w:rFonts w:ascii="Times New Roman" w:eastAsia="Arial Unicode MS" w:hAnsi="Times New Roman"/>
                <w:color w:val="000000" w:themeColor="text1"/>
                <w:sz w:val="20"/>
                <w:szCs w:val="20"/>
                <w:shd w:val="clear" w:color="auto" w:fill="FFFFFF"/>
              </w:rPr>
              <w:t>serverele de mici dimensiuni</w:t>
            </w:r>
            <w:r w:rsidR="00C02182">
              <w:rPr>
                <w:rFonts w:ascii="Times New Roman" w:eastAsia="Arial Unicode MS" w:hAnsi="Times New Roman"/>
                <w:color w:val="000000" w:themeColor="text1"/>
                <w:sz w:val="20"/>
                <w:szCs w:val="20"/>
                <w:shd w:val="clear" w:color="auto" w:fill="FFFFFF"/>
              </w:rPr>
              <w:t>;</w:t>
            </w:r>
          </w:p>
          <w:p w14:paraId="17712D41" w14:textId="6DFCD24F" w:rsidR="00C02182" w:rsidRPr="001965DC" w:rsidRDefault="00C02182" w:rsidP="00E94F86">
            <w:pPr>
              <w:pStyle w:val="ListParagraph"/>
              <w:numPr>
                <w:ilvl w:val="0"/>
                <w:numId w:val="58"/>
              </w:numPr>
              <w:suppressAutoHyphens w:val="0"/>
              <w:autoSpaceDN/>
              <w:spacing w:after="0" w:line="240" w:lineRule="auto"/>
              <w:ind w:left="811" w:hanging="357"/>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serverele informatice.</w:t>
            </w:r>
          </w:p>
          <w:p w14:paraId="45C56C1D" w14:textId="11674D27" w:rsidR="001965DC" w:rsidRPr="004019F1" w:rsidRDefault="001965DC" w:rsidP="001965DC">
            <w:pPr>
              <w:widowControl w:val="0"/>
              <w:autoSpaceDE w:val="0"/>
              <w:adjustRightInd w:val="0"/>
              <w:jc w:val="both"/>
              <w:rPr>
                <w:rFonts w:eastAsia="SimSun"/>
                <w:color w:val="000000" w:themeColor="text1"/>
                <w:sz w:val="20"/>
                <w:szCs w:val="20"/>
                <w:lang w:val="it-IT"/>
              </w:rPr>
            </w:pPr>
            <w:r w:rsidRPr="00E94F86">
              <w:rPr>
                <w:b/>
                <w:color w:val="000000" w:themeColor="text1"/>
                <w:sz w:val="20"/>
                <w:szCs w:val="20"/>
                <w:lang w:val="pt-BR"/>
              </w:rPr>
              <w:t>3.</w:t>
            </w:r>
            <w:r w:rsidRPr="00E94F86">
              <w:rPr>
                <w:rFonts w:eastAsia="Arial Unicode MS"/>
                <w:color w:val="000000" w:themeColor="text1"/>
                <w:sz w:val="20"/>
                <w:szCs w:val="20"/>
                <w:shd w:val="clear" w:color="auto" w:fill="FFFFFF"/>
                <w:lang w:val="pt-BR"/>
              </w:rPr>
              <w:t>Prezentul Regulament nu se aplică următoarelor grupe de produse:</w:t>
            </w:r>
          </w:p>
          <w:p w14:paraId="575EBF85" w14:textId="77777777" w:rsidR="004019F1" w:rsidRPr="004019F1" w:rsidRDefault="00931C43" w:rsidP="00E94F86">
            <w:pPr>
              <w:pStyle w:val="ListParagraph"/>
              <w:numPr>
                <w:ilvl w:val="0"/>
                <w:numId w:val="60"/>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rPr>
            </w:pPr>
            <w:r w:rsidRPr="004019F1">
              <w:rPr>
                <w:rFonts w:ascii="Times New Roman" w:hAnsi="Times New Roman"/>
                <w:color w:val="000000" w:themeColor="text1"/>
                <w:sz w:val="20"/>
                <w:szCs w:val="20"/>
              </w:rPr>
              <w:t>console de jocuri;</w:t>
            </w:r>
          </w:p>
          <w:p w14:paraId="62153118" w14:textId="150AB8C3" w:rsidR="001965DC" w:rsidRPr="004019F1" w:rsidRDefault="00931C43" w:rsidP="00E94F86">
            <w:pPr>
              <w:pStyle w:val="ListParagraph"/>
              <w:numPr>
                <w:ilvl w:val="0"/>
                <w:numId w:val="60"/>
              </w:numPr>
              <w:suppressAutoHyphens w:val="0"/>
              <w:autoSpaceDN/>
              <w:spacing w:after="0" w:line="240" w:lineRule="auto"/>
              <w:jc w:val="both"/>
              <w:textAlignment w:val="auto"/>
              <w:rPr>
                <w:rFonts w:ascii="Times New Roman" w:hAnsi="Times New Roman"/>
                <w:color w:val="000000" w:themeColor="text1"/>
                <w:sz w:val="20"/>
                <w:szCs w:val="20"/>
                <w:shd w:val="clear" w:color="auto" w:fill="FFFFFF"/>
              </w:rPr>
            </w:pPr>
            <w:r w:rsidRPr="004019F1">
              <w:rPr>
                <w:rFonts w:ascii="Times New Roman" w:hAnsi="Times New Roman"/>
                <w:color w:val="000000" w:themeColor="text1"/>
                <w:sz w:val="20"/>
                <w:szCs w:val="20"/>
                <w:shd w:val="clear" w:color="auto" w:fill="FFFFFF"/>
              </w:rPr>
              <w:t>stații de andocare.</w:t>
            </w:r>
          </w:p>
        </w:tc>
        <w:tc>
          <w:tcPr>
            <w:tcW w:w="1276" w:type="dxa"/>
            <w:shd w:val="clear" w:color="auto" w:fill="auto"/>
          </w:tcPr>
          <w:p w14:paraId="51F3D021" w14:textId="77777777" w:rsidR="000921E9" w:rsidRPr="00C951E7" w:rsidRDefault="000921E9" w:rsidP="008E69D1">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62094A1F" w14:textId="07CC0AF5" w:rsidR="000921E9" w:rsidRPr="00C951E7" w:rsidRDefault="000921E9" w:rsidP="00006E3F">
            <w:pPr>
              <w:rPr>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rPr>
                <w:sz w:val="20"/>
                <w:szCs w:val="20"/>
                <w:lang w:val="ro-RO"/>
              </w:rPr>
            </w:pPr>
            <w:r w:rsidRPr="00C951E7">
              <w:rPr>
                <w:sz w:val="20"/>
                <w:szCs w:val="20"/>
                <w:lang w:val="ro-RO"/>
              </w:rPr>
              <w:t>Prevederi cu specific național, elaborate în conformitate cu tehnica legislativă națională.</w:t>
            </w:r>
          </w:p>
          <w:p w14:paraId="196D7064" w14:textId="1517B575" w:rsidR="000921E9" w:rsidRPr="00C951E7" w:rsidRDefault="000921E9" w:rsidP="000921E9">
            <w:pPr>
              <w:widowControl w:val="0"/>
              <w:autoSpaceDE w:val="0"/>
              <w:adjustRightInd w:val="0"/>
              <w:spacing w:after="240"/>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rPr>
                <w:sz w:val="20"/>
                <w:szCs w:val="20"/>
                <w:lang w:val="ro-RO"/>
              </w:rPr>
            </w:pPr>
          </w:p>
        </w:tc>
        <w:tc>
          <w:tcPr>
            <w:tcW w:w="1464" w:type="dxa"/>
            <w:shd w:val="clear" w:color="auto" w:fill="auto"/>
          </w:tcPr>
          <w:p w14:paraId="14D2760B" w14:textId="5507A3F8" w:rsidR="000921E9" w:rsidRPr="003F755D" w:rsidRDefault="000921E9" w:rsidP="000921E9">
            <w:pPr>
              <w:autoSpaceDE w:val="0"/>
              <w:rPr>
                <w:sz w:val="20"/>
                <w:szCs w:val="20"/>
                <w:shd w:val="clear" w:color="auto" w:fill="FFFFFF"/>
                <w:lang w:val="ro-RO"/>
              </w:rPr>
            </w:pPr>
            <w:r w:rsidRPr="003F755D">
              <w:rPr>
                <w:sz w:val="20"/>
                <w:szCs w:val="20"/>
                <w:lang w:val="fr-FR"/>
              </w:rPr>
              <w:t xml:space="preserve">Ministerul </w:t>
            </w:r>
            <w:r w:rsidRPr="00A81801">
              <w:rPr>
                <w:color w:val="000000" w:themeColor="text1"/>
                <w:sz w:val="20"/>
                <w:szCs w:val="20"/>
              </w:rPr>
              <w:t>Energiei</w:t>
            </w:r>
          </w:p>
          <w:p w14:paraId="690752BE" w14:textId="77777777" w:rsidR="000921E9" w:rsidRDefault="000921E9" w:rsidP="000921E9">
            <w:pPr>
              <w:autoSpaceDE w:val="0"/>
              <w:rPr>
                <w:sz w:val="20"/>
                <w:szCs w:val="20"/>
                <w:lang w:val="fr-FR"/>
              </w:rPr>
            </w:pPr>
          </w:p>
          <w:p w14:paraId="61E85DFB" w14:textId="5A6C049F" w:rsidR="000921E9" w:rsidRPr="000921E9" w:rsidRDefault="000921E9" w:rsidP="00006E3F">
            <w:pPr>
              <w:autoSpaceDE w:val="0"/>
              <w:rPr>
                <w:sz w:val="20"/>
                <w:szCs w:val="20"/>
                <w:shd w:val="clear" w:color="auto" w:fill="FFFFFF"/>
                <w:lang w:val="ro-RO"/>
              </w:rPr>
            </w:pPr>
          </w:p>
        </w:tc>
      </w:tr>
      <w:tr w:rsidR="008E69D1" w:rsidRPr="00392D8D" w14:paraId="1B3AB5BE" w14:textId="77777777" w:rsidTr="0078713D">
        <w:trPr>
          <w:trHeight w:val="558"/>
        </w:trPr>
        <w:tc>
          <w:tcPr>
            <w:tcW w:w="5098" w:type="dxa"/>
            <w:shd w:val="clear" w:color="auto" w:fill="auto"/>
          </w:tcPr>
          <w:p w14:paraId="3E58078D" w14:textId="77777777" w:rsidR="00F72103" w:rsidRPr="00221094" w:rsidRDefault="00F72103" w:rsidP="00F72103">
            <w:pPr>
              <w:pStyle w:val="ti-art"/>
              <w:shd w:val="clear" w:color="auto" w:fill="FFFFFF"/>
              <w:spacing w:before="0" w:beforeAutospacing="0" w:after="0" w:afterAutospacing="0"/>
              <w:jc w:val="center"/>
              <w:rPr>
                <w:i/>
                <w:iCs/>
                <w:color w:val="000000" w:themeColor="text1"/>
                <w:sz w:val="20"/>
                <w:szCs w:val="20"/>
                <w:lang w:val="en-US"/>
              </w:rPr>
            </w:pPr>
            <w:r w:rsidRPr="00221094">
              <w:rPr>
                <w:i/>
                <w:iCs/>
                <w:color w:val="000000" w:themeColor="text1"/>
                <w:sz w:val="20"/>
                <w:szCs w:val="20"/>
                <w:lang w:val="en-US"/>
              </w:rPr>
              <w:t>Articolul 2</w:t>
            </w:r>
          </w:p>
          <w:p w14:paraId="522673EE" w14:textId="77777777" w:rsidR="00F72103" w:rsidRPr="00221094" w:rsidRDefault="00F72103" w:rsidP="00F72103">
            <w:pPr>
              <w:pStyle w:val="sti-art"/>
              <w:shd w:val="clear" w:color="auto" w:fill="FFFFFF"/>
              <w:spacing w:before="0" w:beforeAutospacing="0" w:after="0" w:afterAutospacing="0"/>
              <w:jc w:val="center"/>
              <w:rPr>
                <w:color w:val="000000" w:themeColor="text1"/>
                <w:sz w:val="20"/>
                <w:szCs w:val="20"/>
                <w:lang w:val="en-US"/>
              </w:rPr>
            </w:pPr>
            <w:r w:rsidRPr="00221094">
              <w:rPr>
                <w:color w:val="000000" w:themeColor="text1"/>
                <w:sz w:val="20"/>
                <w:szCs w:val="20"/>
                <w:lang w:val="en-US"/>
              </w:rPr>
              <w:t>Definiții</w:t>
            </w:r>
          </w:p>
          <w:p w14:paraId="5AB5F9AD" w14:textId="02DA261E" w:rsidR="0078713D" w:rsidRPr="001965DC" w:rsidRDefault="0078713D" w:rsidP="0078713D">
            <w:pPr>
              <w:pStyle w:val="sti-art"/>
              <w:shd w:val="clear" w:color="auto" w:fill="FFFFFF"/>
              <w:spacing w:before="0" w:beforeAutospacing="0" w:after="0" w:afterAutospacing="0"/>
              <w:rPr>
                <w:rFonts w:eastAsia="Arial Unicode MS"/>
                <w:color w:val="000000" w:themeColor="text1"/>
                <w:sz w:val="20"/>
                <w:szCs w:val="20"/>
                <w:shd w:val="clear" w:color="auto" w:fill="FFFFFF"/>
                <w:lang w:val="en-US"/>
              </w:rPr>
            </w:pPr>
            <w:r w:rsidRPr="001965DC">
              <w:rPr>
                <w:rFonts w:eastAsia="Arial Unicode MS"/>
                <w:color w:val="000000" w:themeColor="text1"/>
                <w:sz w:val="20"/>
                <w:szCs w:val="20"/>
                <w:shd w:val="clear" w:color="auto" w:fill="FFFFFF"/>
                <w:lang w:val="en-US"/>
              </w:rPr>
              <w:t>Se aplică următoarele definiții:</w:t>
            </w:r>
          </w:p>
          <w:p w14:paraId="31AF496F" w14:textId="5DD3C66E" w:rsidR="0078713D" w:rsidRPr="00E94F86" w:rsidRDefault="0078713D" w:rsidP="00E94F86">
            <w:pPr>
              <w:pStyle w:val="sti-art"/>
              <w:numPr>
                <w:ilvl w:val="0"/>
                <w:numId w:val="69"/>
              </w:numPr>
              <w:shd w:val="clear" w:color="auto" w:fill="FFFFFF"/>
              <w:spacing w:before="0" w:beforeAutospacing="0" w:after="0" w:afterAutospacing="0"/>
              <w:jc w:val="both"/>
              <w:rPr>
                <w:color w:val="000000" w:themeColor="text1"/>
                <w:sz w:val="20"/>
                <w:szCs w:val="20"/>
                <w:lang w:val="pt-BR"/>
              </w:rPr>
            </w:pPr>
            <w:r w:rsidRPr="00E94F86">
              <w:rPr>
                <w:rFonts w:eastAsia="Arial Unicode MS"/>
                <w:color w:val="000000" w:themeColor="text1"/>
                <w:sz w:val="20"/>
                <w:szCs w:val="20"/>
                <w:shd w:val="clear" w:color="auto" w:fill="FFFFFF"/>
                <w:lang w:val="pt-BR"/>
              </w:rPr>
              <w:t>„computer” înseamnă un aparat care efectuează operațiuni logice și procesează date, poate utiliza dispozitive de intrare și poate afișa informații pe un ecran; de obicei, include o unitate centrală de procesare (</w:t>
            </w:r>
            <w:r w:rsidRPr="00E94F86">
              <w:rPr>
                <w:rStyle w:val="italics"/>
                <w:rFonts w:eastAsia="Arial Unicode MS"/>
                <w:i/>
                <w:iCs/>
                <w:color w:val="000000" w:themeColor="text1"/>
                <w:sz w:val="20"/>
                <w:szCs w:val="20"/>
                <w:lang w:val="pt-BR"/>
              </w:rPr>
              <w:t>Central Processing Unit</w:t>
            </w:r>
            <w:r w:rsidRPr="00E94F86">
              <w:rPr>
                <w:rFonts w:eastAsia="Arial Unicode MS"/>
                <w:color w:val="000000" w:themeColor="text1"/>
                <w:sz w:val="20"/>
                <w:szCs w:val="20"/>
                <w:shd w:val="clear" w:color="auto" w:fill="FFFFFF"/>
                <w:lang w:val="pt-BR"/>
              </w:rPr>
              <w:t>– CPU) pentru efectuarea operațiunilor. Dacă nu există o CPU, atunci dispozitivul trebuie să funcționeze ca o poartă client către un server informatic care îndeplinește funcția unei unități de procesare informatice;</w:t>
            </w:r>
          </w:p>
          <w:p w14:paraId="4DB3FA9A" w14:textId="70C6A823" w:rsidR="0078713D" w:rsidRPr="00E94F86" w:rsidRDefault="0078713D" w:rsidP="00E94F86">
            <w:pPr>
              <w:pStyle w:val="sti-art"/>
              <w:numPr>
                <w:ilvl w:val="0"/>
                <w:numId w:val="37"/>
              </w:numPr>
              <w:shd w:val="clear" w:color="auto" w:fill="FFFFFF"/>
              <w:spacing w:before="0" w:beforeAutospacing="0" w:after="0" w:afterAutospacing="0"/>
              <w:ind w:left="697" w:hanging="357"/>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„sursă externă de alimentare” înseamnă un dispozitiv cu următoarele caracteristici:</w:t>
            </w:r>
          </w:p>
          <w:p w14:paraId="32970371" w14:textId="3FFC3E4A" w:rsidR="0078713D" w:rsidRPr="00E94F86" w:rsidRDefault="0078713D" w:rsidP="00E94F86">
            <w:pPr>
              <w:pStyle w:val="sti-art"/>
              <w:numPr>
                <w:ilvl w:val="0"/>
                <w:numId w:val="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este conceput pentru a realiza transformarea curentului alternativ de intrare din rețeaua de alimentare cu energie electrică în curent continuu sau alternativ de joasă tensiune;</w:t>
            </w:r>
          </w:p>
          <w:p w14:paraId="641848FD" w14:textId="70AECD76" w:rsidR="0078713D" w:rsidRPr="00E94F86" w:rsidRDefault="0078713D" w:rsidP="00E94F86">
            <w:pPr>
              <w:pStyle w:val="sti-art"/>
              <w:numPr>
                <w:ilvl w:val="0"/>
                <w:numId w:val="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are capacitatea de a realiza transformarea, în același timp, într-o singură tensiune de ieșire continuă sau alternativă;</w:t>
            </w:r>
          </w:p>
          <w:p w14:paraId="6517F10F" w14:textId="41DD8283" w:rsidR="0078713D" w:rsidRPr="00E94F86" w:rsidRDefault="0078713D" w:rsidP="00E94F86">
            <w:pPr>
              <w:pStyle w:val="sti-art"/>
              <w:numPr>
                <w:ilvl w:val="0"/>
                <w:numId w:val="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este destinat utilizării împreună cu un dispozitiv separat care constituie consumatorul primar;</w:t>
            </w:r>
          </w:p>
          <w:p w14:paraId="06B4D604" w14:textId="77CF03B6" w:rsidR="0078713D" w:rsidRPr="00E94F86" w:rsidRDefault="0078713D" w:rsidP="00E94F86">
            <w:pPr>
              <w:pStyle w:val="sti-art"/>
              <w:numPr>
                <w:ilvl w:val="0"/>
                <w:numId w:val="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este inclus într-un compartiment fizic separat de dispozitivul care constituie consumatorul primar;</w:t>
            </w:r>
          </w:p>
          <w:p w14:paraId="779E85D1" w14:textId="77777777" w:rsidR="0078713D" w:rsidRPr="00E94F86" w:rsidRDefault="0078713D" w:rsidP="00E94F86">
            <w:pPr>
              <w:pStyle w:val="sti-art"/>
              <w:numPr>
                <w:ilvl w:val="0"/>
                <w:numId w:val="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este conectat la dispozitivul care constituie consumatorul primar printr-o conexiune electrică de tip mamă-tată, un cablu, un cordon sau o altă formă de cablaj detașabil sau fix; și</w:t>
            </w:r>
          </w:p>
          <w:p w14:paraId="60192C50" w14:textId="4A1FB67F" w:rsidR="0078713D" w:rsidRPr="00E94F86" w:rsidRDefault="0078713D" w:rsidP="00E94F86">
            <w:pPr>
              <w:pStyle w:val="sti-art"/>
              <w:numPr>
                <w:ilvl w:val="0"/>
                <w:numId w:val="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lang w:val="pt-BR"/>
              </w:rPr>
              <w:t>puterea de ieșire înscrisă pe plăcuța indicatoare nu depășește 250 de wați;</w:t>
            </w:r>
          </w:p>
          <w:p w14:paraId="713504BF" w14:textId="75B81A84" w:rsidR="0078713D" w:rsidRPr="00E94F86" w:rsidRDefault="0078713D" w:rsidP="00E94F86">
            <w:pPr>
              <w:pStyle w:val="sti-art"/>
              <w:numPr>
                <w:ilvl w:val="0"/>
                <w:numId w:val="37"/>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„sursă internă de alimentare” înseamnă o componentă concepută pentru a converti tensiunea de curent alternativ din rețea în tensiune (tensiuni) de curent continuu în scopul alimentării computerului sau a serverului informatic și are următoarele caracteristici:</w:t>
            </w:r>
          </w:p>
          <w:p w14:paraId="1FFDFC23" w14:textId="60EEAD0B" w:rsidR="0078713D" w:rsidRPr="00E94F86" w:rsidRDefault="0078713D" w:rsidP="00E94F86">
            <w:pPr>
              <w:pStyle w:val="sti-art"/>
              <w:numPr>
                <w:ilvl w:val="0"/>
                <w:numId w:val="8"/>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se află în interiorul carcasei computerului, dar este separată de placa de bază a computerului;</w:t>
            </w:r>
          </w:p>
          <w:p w14:paraId="6FEACFA3" w14:textId="26E1A950" w:rsidR="0078713D" w:rsidRPr="00E94F86" w:rsidRDefault="0078713D" w:rsidP="00E94F86">
            <w:pPr>
              <w:pStyle w:val="sti-art"/>
              <w:numPr>
                <w:ilvl w:val="0"/>
                <w:numId w:val="8"/>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sursa de alimentare se conectează la rețea printr-un singur cablu, fără circuite intermediare între sursa de alimentare și rețeaua de energie electrică; și</w:t>
            </w:r>
          </w:p>
          <w:p w14:paraId="40354416" w14:textId="3646994F" w:rsidR="0078713D" w:rsidRPr="00E94F86" w:rsidRDefault="0078713D" w:rsidP="00E94F86">
            <w:pPr>
              <w:pStyle w:val="sti-art"/>
              <w:numPr>
                <w:ilvl w:val="0"/>
                <w:numId w:val="8"/>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lastRenderedPageBreak/>
              <w:t>toate conexiunile electrice de la sursa de alimentare la componentele computerului, cu excepția unei conexiuni în curent continuu la un ecran al unui computer de birou integrat, se află în interiorul carcasei computerului.</w:t>
            </w:r>
          </w:p>
          <w:p w14:paraId="70EA3D84" w14:textId="3EEE5CA1" w:rsidR="0078713D" w:rsidRPr="00E94F86" w:rsidRDefault="0078713D" w:rsidP="00B41CF9">
            <w:pPr>
              <w:pStyle w:val="s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Convertizoarele curent continuu-curent continuu interne, utilizate pentru transformarea curentului continuu monotensiune provenit de la o sursă externă de alimentare în mai multe tensiuni care pot fi utilizate de un computer sau de un server informatic, nu sunt considerate surse interne de alimentare;</w:t>
            </w:r>
          </w:p>
          <w:p w14:paraId="1992A831" w14:textId="5242BD8D" w:rsidR="0078713D" w:rsidRPr="00E94F86" w:rsidRDefault="0078713D" w:rsidP="00E94F86">
            <w:pPr>
              <w:pStyle w:val="sti-art"/>
              <w:numPr>
                <w:ilvl w:val="0"/>
                <w:numId w:val="37"/>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„computer de birou” înseamnă un computer a cărui unitate centrală este destinată să rămână într-un loc fix, care nu este conceput pentru a fi portabil și care este conceput pentru a fi utilizat împreună cu un ecran extern și cu componente periferice externe, precum tastatură și mouse.</w:t>
            </w:r>
          </w:p>
          <w:p w14:paraId="60E61233" w14:textId="65163A0B" w:rsidR="0078713D" w:rsidRPr="00E94F86" w:rsidRDefault="0078713D" w:rsidP="00F73A23">
            <w:pPr>
              <w:pStyle w:val="s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Următoarele categorii de computere de birou sunt definite în sensul prezentului regulament:</w:t>
            </w:r>
          </w:p>
          <w:p w14:paraId="39BE7E9B" w14:textId="6B88634C" w:rsidR="0078713D" w:rsidRPr="00E94F86" w:rsidRDefault="0078713D" w:rsidP="00E94F86">
            <w:pPr>
              <w:pStyle w:val="sti-art"/>
              <w:numPr>
                <w:ilvl w:val="0"/>
                <w:numId w:val="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din „categoria A” înseamnă un computer de birou care nu corespunde definiției computerului de birou aparținând categoriei B, C sau D;</w:t>
            </w:r>
          </w:p>
          <w:p w14:paraId="3C978A98" w14:textId="259A545E" w:rsidR="0078713D" w:rsidRPr="00E94F86" w:rsidRDefault="0078713D" w:rsidP="00E94F86">
            <w:pPr>
              <w:pStyle w:val="sti-art"/>
              <w:numPr>
                <w:ilvl w:val="0"/>
                <w:numId w:val="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din „categoria B” înseamnă un computer de birou cu:</w:t>
            </w:r>
          </w:p>
          <w:p w14:paraId="3AE00F15" w14:textId="3A60535B" w:rsidR="0078713D" w:rsidRPr="00F73A23" w:rsidRDefault="0078713D" w:rsidP="00E94F86">
            <w:pPr>
              <w:pStyle w:val="sti-art"/>
              <w:numPr>
                <w:ilvl w:val="0"/>
                <w:numId w:val="10"/>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două nuclee fizice în interiorul CPU; și</w:t>
            </w:r>
          </w:p>
          <w:p w14:paraId="4BFB8C1D" w14:textId="01E7DE04" w:rsidR="0078713D" w:rsidRPr="00E94F86" w:rsidRDefault="0078713D" w:rsidP="00E94F86">
            <w:pPr>
              <w:pStyle w:val="sti-art"/>
              <w:numPr>
                <w:ilvl w:val="0"/>
                <w:numId w:val="10"/>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cel puțin doi gigaocteți (GB) de memorie de sistem;</w:t>
            </w:r>
          </w:p>
          <w:p w14:paraId="6AA206CB" w14:textId="3DA0F40C" w:rsidR="0078713D" w:rsidRPr="00E94F86" w:rsidRDefault="0078713D" w:rsidP="00E94F86">
            <w:pPr>
              <w:pStyle w:val="sti-art"/>
              <w:numPr>
                <w:ilvl w:val="0"/>
                <w:numId w:val="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din „categoria C” înseamnă un computer de birou cu:</w:t>
            </w:r>
          </w:p>
          <w:p w14:paraId="15F0782B" w14:textId="108A651A" w:rsidR="0078713D" w:rsidRPr="00E94F86" w:rsidRDefault="0078713D" w:rsidP="00E94F86">
            <w:pPr>
              <w:pStyle w:val="sti-art"/>
              <w:numPr>
                <w:ilvl w:val="0"/>
                <w:numId w:val="1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trei sau mai multe nuclee fizice în interiorul CPU; și</w:t>
            </w:r>
          </w:p>
          <w:p w14:paraId="7D47F172" w14:textId="10D43358" w:rsidR="0078713D" w:rsidRPr="00E94F86" w:rsidRDefault="0078713D" w:rsidP="00E94F86">
            <w:pPr>
              <w:pStyle w:val="sti-art"/>
              <w:numPr>
                <w:ilvl w:val="0"/>
                <w:numId w:val="1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 configurație cu cel puțin una dintre următoarele două caracteristici:</w:t>
            </w:r>
          </w:p>
          <w:p w14:paraId="2526DE43" w14:textId="4BB9D393" w:rsidR="0078713D" w:rsidRPr="00E94F86" w:rsidRDefault="0078713D" w:rsidP="00F73A23">
            <w:pPr>
              <w:pStyle w:val="sti-art"/>
              <w:shd w:val="clear" w:color="auto" w:fill="FFFFFF"/>
              <w:spacing w:before="0" w:beforeAutospacing="0" w:after="0" w:afterAutospacing="0"/>
              <w:ind w:left="180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cel puțin doi gigaocteți (GB) de memorie de sistem; și/sau</w:t>
            </w:r>
          </w:p>
          <w:p w14:paraId="3562B4E1" w14:textId="791FD9DF" w:rsidR="0078713D" w:rsidRPr="00E94F86" w:rsidRDefault="0078713D" w:rsidP="00F73A23">
            <w:pPr>
              <w:pStyle w:val="sti-art"/>
              <w:shd w:val="clear" w:color="auto" w:fill="FFFFFF"/>
              <w:spacing w:before="0" w:beforeAutospacing="0" w:after="0" w:afterAutospacing="0"/>
              <w:ind w:left="180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o placă grafică separată (dGfx);</w:t>
            </w:r>
          </w:p>
          <w:p w14:paraId="47D633A3" w14:textId="503226D0" w:rsidR="0078713D" w:rsidRPr="00E94F86" w:rsidRDefault="0078713D" w:rsidP="00E94F86">
            <w:pPr>
              <w:pStyle w:val="sti-art"/>
              <w:numPr>
                <w:ilvl w:val="0"/>
                <w:numId w:val="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din „categoria D” înseamnă un computer de birou cu:</w:t>
            </w:r>
          </w:p>
          <w:p w14:paraId="30095C00" w14:textId="0921A974" w:rsidR="0078713D" w:rsidRPr="00F73A23" w:rsidRDefault="0078713D" w:rsidP="00E94F86">
            <w:pPr>
              <w:pStyle w:val="sti-art"/>
              <w:numPr>
                <w:ilvl w:val="0"/>
                <w:numId w:val="12"/>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cel puțin patru nuclee fizice în CPU; și</w:t>
            </w:r>
          </w:p>
          <w:p w14:paraId="5CBB2181" w14:textId="289C53C7" w:rsidR="0078713D" w:rsidRPr="00E94F86" w:rsidRDefault="0078713D" w:rsidP="00E94F86">
            <w:pPr>
              <w:pStyle w:val="sti-art"/>
              <w:numPr>
                <w:ilvl w:val="0"/>
                <w:numId w:val="12"/>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 configurație cu cel puțin una dintre următoarele două caracteristici:</w:t>
            </w:r>
          </w:p>
          <w:p w14:paraId="2182B035" w14:textId="1E55F22E" w:rsidR="0078713D" w:rsidRPr="00E94F86" w:rsidRDefault="0078713D" w:rsidP="00F73A23">
            <w:pPr>
              <w:pStyle w:val="sti-art"/>
              <w:shd w:val="clear" w:color="auto" w:fill="FFFFFF"/>
              <w:spacing w:before="0" w:beforeAutospacing="0" w:after="0" w:afterAutospacing="0"/>
              <w:ind w:left="180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cel puțin patru gigaocteți (GB) de memorie de sistem; și/sau</w:t>
            </w:r>
          </w:p>
          <w:p w14:paraId="2E1DAF25" w14:textId="0962E4A6" w:rsidR="0078713D" w:rsidRPr="00E94F86" w:rsidRDefault="0078713D" w:rsidP="00F73A23">
            <w:pPr>
              <w:pStyle w:val="sti-art"/>
              <w:shd w:val="clear" w:color="auto" w:fill="FFFFFF"/>
              <w:spacing w:before="0" w:beforeAutospacing="0" w:after="0" w:afterAutospacing="0"/>
              <w:ind w:left="180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xml:space="preserve">- o placă grafică separată (dGfx) care corespunde clasificării G3 (cu lățimea de bandă a zonei tampon a cadrelor </w:t>
            </w:r>
            <w:r w:rsidRPr="00E94F86">
              <w:rPr>
                <w:rFonts w:eastAsia="Arial Unicode MS"/>
                <w:color w:val="000000" w:themeColor="text1"/>
                <w:sz w:val="20"/>
                <w:szCs w:val="20"/>
                <w:shd w:val="clear" w:color="auto" w:fill="FFFFFF"/>
                <w:lang w:val="pt-BR"/>
              </w:rPr>
              <w:lastRenderedPageBreak/>
              <w:t>mai mare de 128 de biți), G4, G5, G6 sau G7;</w:t>
            </w:r>
          </w:p>
          <w:p w14:paraId="3F16AEEF" w14:textId="2BBB39EF" w:rsidR="0078713D" w:rsidRPr="00E94F86" w:rsidRDefault="0078713D" w:rsidP="00E94F86">
            <w:pPr>
              <w:pStyle w:val="sti-art"/>
              <w:numPr>
                <w:ilvl w:val="0"/>
                <w:numId w:val="37"/>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„computer de birou integrat” înseamnă un computer în cadrul căruia computerul și ecranul său funcționează ca o singură unitate, alimentată cu curent alternativ printr-un singur cablu. Computerele de birou integrate se pot prezenta sub două forme: 1. un produs în cazul căruia ecranul și computerul sunt combinate fizic într-o singură unitate; sau 2. un produs în cazul căruia ecranul este separat de computer, dar este conectat la unitatea principală printr-un cordon de curent continuu. Un computer de birou integrat este destinat să fie amplasat într-un loc fix și nu este conceput pentru a fi portabil. Computerele de birou integrate nu sunt destinate în principal afișării și receptării de semnale audiovizuale.</w:t>
            </w:r>
          </w:p>
          <w:p w14:paraId="727CAC9B" w14:textId="153766D0" w:rsidR="0078713D" w:rsidRPr="00E94F86" w:rsidRDefault="0078713D" w:rsidP="00F73A23">
            <w:pPr>
              <w:pStyle w:val="s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Următoarele categorii de computere de birou integrate sunt definite în sensul prezentului regulament:</w:t>
            </w:r>
          </w:p>
          <w:p w14:paraId="6B7FCDDA" w14:textId="52BF9BA4" w:rsidR="0078713D" w:rsidRPr="00E94F86" w:rsidRDefault="0078713D" w:rsidP="00E94F86">
            <w:pPr>
              <w:pStyle w:val="sti-art"/>
              <w:numPr>
                <w:ilvl w:val="0"/>
                <w:numId w:val="1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integrat din „categoria A” înseamnă un computer de birou integrat care nu corespunde definiției computerului de birou integrat aparținând categoriei B, C sau D;</w:t>
            </w:r>
          </w:p>
          <w:p w14:paraId="50DAB2FA" w14:textId="60FDB22F" w:rsidR="0078713D" w:rsidRPr="00E94F86" w:rsidRDefault="0078713D" w:rsidP="00E94F86">
            <w:pPr>
              <w:pStyle w:val="sti-art"/>
              <w:numPr>
                <w:ilvl w:val="0"/>
                <w:numId w:val="1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integrat din „categoria B” înseamnă un computer de birou integrat cu:</w:t>
            </w:r>
          </w:p>
          <w:p w14:paraId="72A2F37D" w14:textId="154827EB" w:rsidR="0078713D" w:rsidRPr="00F73A23" w:rsidRDefault="0078713D" w:rsidP="00E94F86">
            <w:pPr>
              <w:pStyle w:val="sti-art"/>
              <w:numPr>
                <w:ilvl w:val="0"/>
                <w:numId w:val="1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două nuclee fizice în CPU; și</w:t>
            </w:r>
          </w:p>
          <w:p w14:paraId="143BA02E" w14:textId="1D12A15D" w:rsidR="0078713D" w:rsidRPr="00E94F86" w:rsidRDefault="0078713D" w:rsidP="00E94F86">
            <w:pPr>
              <w:pStyle w:val="sti-art"/>
              <w:numPr>
                <w:ilvl w:val="0"/>
                <w:numId w:val="1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cel puțin doi gigaocteți (GB) de memorie de sistem;</w:t>
            </w:r>
          </w:p>
          <w:p w14:paraId="0E8A0252" w14:textId="402D11E3" w:rsidR="0078713D" w:rsidRPr="00E94F86" w:rsidRDefault="0078713D" w:rsidP="00E94F86">
            <w:pPr>
              <w:pStyle w:val="sti-art"/>
              <w:numPr>
                <w:ilvl w:val="0"/>
                <w:numId w:val="1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integrat din „categoria C” înseamnă un computer de birou integrat cu:</w:t>
            </w:r>
          </w:p>
          <w:p w14:paraId="366BA01F" w14:textId="29D65773" w:rsidR="0078713D" w:rsidRPr="00E94F86" w:rsidRDefault="0078713D" w:rsidP="00E94F86">
            <w:pPr>
              <w:pStyle w:val="sti-art"/>
              <w:numPr>
                <w:ilvl w:val="0"/>
                <w:numId w:val="15"/>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trei sau mai multe nuclee fizice în CPU; și</w:t>
            </w:r>
          </w:p>
          <w:p w14:paraId="34D8F27A" w14:textId="7517D953" w:rsidR="0078713D" w:rsidRPr="00E94F86" w:rsidRDefault="0078713D" w:rsidP="00E94F86">
            <w:pPr>
              <w:pStyle w:val="sti-art"/>
              <w:numPr>
                <w:ilvl w:val="0"/>
                <w:numId w:val="15"/>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 configurație cu cel puțin una dintre următoarele două caracteristici:</w:t>
            </w:r>
          </w:p>
          <w:p w14:paraId="587E49CB" w14:textId="1FE65552" w:rsidR="0078713D" w:rsidRPr="00E94F86" w:rsidRDefault="0078713D" w:rsidP="00F73A23">
            <w:pPr>
              <w:pStyle w:val="sti-art"/>
              <w:shd w:val="clear" w:color="auto" w:fill="FFFFFF"/>
              <w:spacing w:before="0" w:beforeAutospacing="0" w:after="0" w:afterAutospacing="0"/>
              <w:ind w:left="180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cel puțin doi gigaocteți (GB) de memorie de sistem; și/sau</w:t>
            </w:r>
          </w:p>
          <w:p w14:paraId="2D441D83" w14:textId="7E478067" w:rsidR="0078713D" w:rsidRPr="00E94F86" w:rsidRDefault="0078713D" w:rsidP="00F73A23">
            <w:pPr>
              <w:pStyle w:val="sti-art"/>
              <w:shd w:val="clear" w:color="auto" w:fill="FFFFFF"/>
              <w:spacing w:before="0" w:beforeAutospacing="0" w:after="0" w:afterAutospacing="0"/>
              <w:ind w:left="180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o placă grafică separată (dGfx);</w:t>
            </w:r>
          </w:p>
          <w:p w14:paraId="67D2E10D" w14:textId="0E036BE1" w:rsidR="0078713D" w:rsidRPr="00E94F86" w:rsidRDefault="0078713D" w:rsidP="00E94F86">
            <w:pPr>
              <w:pStyle w:val="sti-art"/>
              <w:numPr>
                <w:ilvl w:val="0"/>
                <w:numId w:val="1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integrat din „categoria D” înseamnă un computer de birou integrat cu:</w:t>
            </w:r>
          </w:p>
          <w:p w14:paraId="3EF8736C" w14:textId="0EBDC1FC" w:rsidR="0078713D" w:rsidRPr="00F73A23" w:rsidRDefault="0078713D" w:rsidP="00E94F86">
            <w:pPr>
              <w:pStyle w:val="sti-art"/>
              <w:numPr>
                <w:ilvl w:val="0"/>
                <w:numId w:val="16"/>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cel puțin patru nuclee fizice în CPU; și</w:t>
            </w:r>
          </w:p>
          <w:p w14:paraId="3C49FF72" w14:textId="2CC412BD" w:rsidR="0078713D" w:rsidRPr="00E94F86" w:rsidRDefault="0078713D" w:rsidP="00E94F86">
            <w:pPr>
              <w:pStyle w:val="sti-art"/>
              <w:numPr>
                <w:ilvl w:val="0"/>
                <w:numId w:val="16"/>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 configurație cu cel puțin una dintre următoarele două caracteristici:</w:t>
            </w:r>
          </w:p>
          <w:p w14:paraId="7B336E68" w14:textId="3EC70A4B" w:rsidR="0078713D" w:rsidRPr="00E94F86" w:rsidRDefault="0078713D" w:rsidP="00F73A23">
            <w:pPr>
              <w:pStyle w:val="sti-art"/>
              <w:shd w:val="clear" w:color="auto" w:fill="FFFFFF"/>
              <w:spacing w:before="0" w:beforeAutospacing="0" w:after="0" w:afterAutospacing="0"/>
              <w:ind w:left="180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cel puțin patru gigaocteți (GB) de memorie de sistem; și/sau</w:t>
            </w:r>
          </w:p>
          <w:p w14:paraId="3AD77C29" w14:textId="220BF852" w:rsidR="0078713D" w:rsidRPr="00E94F86" w:rsidRDefault="0078713D" w:rsidP="00F73A23">
            <w:pPr>
              <w:pStyle w:val="sti-art"/>
              <w:shd w:val="clear" w:color="auto" w:fill="FFFFFF"/>
              <w:spacing w:before="0" w:beforeAutospacing="0" w:after="0" w:afterAutospacing="0"/>
              <w:ind w:left="180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xml:space="preserve">- o placă grafică separată (dGfx) care corespunde clasificării G3 (cu lățimea de bandă a zonei tampon a cadrelor </w:t>
            </w:r>
            <w:r w:rsidRPr="00E94F86">
              <w:rPr>
                <w:rFonts w:eastAsia="Arial Unicode MS"/>
                <w:color w:val="000000" w:themeColor="text1"/>
                <w:sz w:val="20"/>
                <w:szCs w:val="20"/>
                <w:shd w:val="clear" w:color="auto" w:fill="FFFFFF"/>
                <w:lang w:val="pt-BR"/>
              </w:rPr>
              <w:lastRenderedPageBreak/>
              <w:t>mai mare de 128 de biți), G4, G5, G6 sau G7;</w:t>
            </w:r>
          </w:p>
          <w:p w14:paraId="4C22D23B" w14:textId="7BBD6710" w:rsidR="0078713D" w:rsidRPr="00E94F86" w:rsidRDefault="0078713D" w:rsidP="00E94F86">
            <w:pPr>
              <w:pStyle w:val="sti-art"/>
              <w:numPr>
                <w:ilvl w:val="0"/>
                <w:numId w:val="37"/>
              </w:numPr>
              <w:shd w:val="clear" w:color="auto" w:fill="FFFFFF"/>
              <w:spacing w:before="0" w:beforeAutospacing="0" w:after="0" w:afterAutospacing="0"/>
              <w:ind w:left="697" w:hanging="357"/>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„computer de tip</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notebook</w:t>
            </w:r>
            <w:r w:rsidRPr="00E94F86">
              <w:rPr>
                <w:rFonts w:eastAsia="Arial Unicode MS"/>
                <w:color w:val="000000" w:themeColor="text1"/>
                <w:sz w:val="20"/>
                <w:szCs w:val="20"/>
                <w:shd w:val="clear" w:color="auto" w:fill="FFFFFF"/>
                <w:lang w:val="pt-BR"/>
              </w:rPr>
              <w:t>” înseamnă un computer conceput special pentru a fi portabil și pentru a putea funcționa perioade îndelungate cu sau fără o conexiune directă la o sursă de curent alternativ. Computerele de tip</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notebook</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utilizează un ecran integrat, cu o dimensiune a diagonalei vizibile a ecranului de cel puțin 22,86</w:t>
            </w:r>
            <w:r w:rsidR="00F73A23" w:rsidRPr="00E94F86">
              <w:rPr>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cm (9 inchi), și pot funcționa pe baza unei baterii integrate sau a altei surse portabile de alimentare.</w:t>
            </w:r>
          </w:p>
          <w:p w14:paraId="6C55ED89" w14:textId="2DA4E2A5" w:rsidR="0078713D" w:rsidRPr="00E94F86" w:rsidRDefault="0078713D" w:rsidP="00F73A23">
            <w:pPr>
              <w:pStyle w:val="s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Computerele de tip</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notebook</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includ de asemenea următoarele subtipuri:</w:t>
            </w:r>
          </w:p>
          <w:p w14:paraId="556C35C2" w14:textId="084D5EEB" w:rsidR="0078713D" w:rsidRPr="00E94F86" w:rsidRDefault="0078713D" w:rsidP="00E94F86">
            <w:pPr>
              <w:pStyle w:val="sti-art"/>
              <w:numPr>
                <w:ilvl w:val="0"/>
                <w:numId w:val="1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„computerul de tip tabletă” înseamnă un produs care este un tip de computer</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notebook</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ce include atât un ecran tactil atașat, cât și o tastatură fizică atașată;</w:t>
            </w:r>
          </w:p>
          <w:p w14:paraId="4274CBAE" w14:textId="3A16475F" w:rsidR="0078713D" w:rsidRPr="00E94F86" w:rsidRDefault="0078713D" w:rsidP="00E94F86">
            <w:pPr>
              <w:pStyle w:val="sti-art"/>
              <w:numPr>
                <w:ilvl w:val="0"/>
                <w:numId w:val="1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„computerul de tip</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slate</w:t>
            </w:r>
            <w:r w:rsidRPr="00E94F86">
              <w:rPr>
                <w:rFonts w:eastAsia="Arial Unicode MS"/>
                <w:color w:val="000000" w:themeColor="text1"/>
                <w:sz w:val="20"/>
                <w:szCs w:val="20"/>
                <w:shd w:val="clear" w:color="auto" w:fill="FFFFFF"/>
                <w:lang w:val="pt-BR"/>
              </w:rPr>
              <w:t>” înseamnă un tip de computer</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notebook</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care include un ecran tactil integrat, dar nu are o tastatură fizică atașată permanent;</w:t>
            </w:r>
          </w:p>
          <w:p w14:paraId="7A0FF087" w14:textId="6F5A622C" w:rsidR="0078713D" w:rsidRPr="00E94F86" w:rsidRDefault="0078713D" w:rsidP="00E94F86">
            <w:pPr>
              <w:pStyle w:val="sti-art"/>
              <w:numPr>
                <w:ilvl w:val="0"/>
                <w:numId w:val="17"/>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„terminal ușor mobil” înseamnă un tip de computer</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notebook</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care depinde de o conexiune la resurse informatice aflate la distanță (de exemplu, server informatic, stație de lucru la distanță) pentru a beneficia de funcționalități de bază și care nu include mijloace de stocare cu piese rotative care să facă parte integrantă din produs.</w:t>
            </w:r>
          </w:p>
          <w:p w14:paraId="4119D95F" w14:textId="5D6892FE" w:rsidR="0078713D" w:rsidRPr="00E94F86" w:rsidRDefault="0078713D" w:rsidP="0078713D">
            <w:pPr>
              <w:pStyle w:val="sti-art"/>
              <w:shd w:val="clear" w:color="auto" w:fill="FFFFFF"/>
              <w:spacing w:before="0" w:beforeAutospacing="0" w:after="0" w:afterAutospacing="0"/>
              <w:ind w:left="720"/>
              <w:rPr>
                <w:rFonts w:eastAsia="Arial Unicode MS"/>
                <w:color w:val="333333"/>
                <w:sz w:val="20"/>
                <w:szCs w:val="20"/>
                <w:shd w:val="clear" w:color="auto" w:fill="FFFFFF"/>
                <w:lang w:val="pt-BR"/>
              </w:rPr>
            </w:pPr>
            <w:r w:rsidRPr="00E94F86">
              <w:rPr>
                <w:rFonts w:eastAsia="Arial Unicode MS"/>
                <w:color w:val="333333"/>
                <w:sz w:val="20"/>
                <w:szCs w:val="20"/>
                <w:shd w:val="clear" w:color="auto" w:fill="FFFFFF"/>
                <w:lang w:val="pt-BR"/>
              </w:rPr>
              <w:t>Următoarele categorii de computere de tip</w:t>
            </w:r>
            <w:r w:rsidR="00F73A23" w:rsidRPr="00E94F86">
              <w:rPr>
                <w:rStyle w:val="apple-converted-space"/>
                <w:rFonts w:eastAsia="Arial Unicode MS"/>
                <w:color w:val="333333"/>
                <w:sz w:val="20"/>
                <w:szCs w:val="20"/>
                <w:shd w:val="clear" w:color="auto" w:fill="FFFFFF"/>
                <w:lang w:val="pt-BR"/>
              </w:rPr>
              <w:t xml:space="preserve"> </w:t>
            </w:r>
            <w:r w:rsidRPr="00E94F86">
              <w:rPr>
                <w:rStyle w:val="italics"/>
                <w:rFonts w:eastAsia="Arial Unicode MS"/>
                <w:i/>
                <w:iCs/>
                <w:color w:val="333333"/>
                <w:sz w:val="20"/>
                <w:szCs w:val="20"/>
                <w:lang w:val="pt-BR"/>
              </w:rPr>
              <w:t>notebook</w:t>
            </w:r>
            <w:r w:rsidR="00F73A23" w:rsidRPr="00E94F86">
              <w:rPr>
                <w:rStyle w:val="apple-converted-space"/>
                <w:rFonts w:eastAsia="Arial Unicode MS"/>
                <w:color w:val="333333"/>
                <w:sz w:val="20"/>
                <w:szCs w:val="20"/>
                <w:shd w:val="clear" w:color="auto" w:fill="FFFFFF"/>
                <w:lang w:val="pt-BR"/>
              </w:rPr>
              <w:t xml:space="preserve"> </w:t>
            </w:r>
            <w:r w:rsidRPr="00E94F86">
              <w:rPr>
                <w:rFonts w:eastAsia="Arial Unicode MS"/>
                <w:color w:val="333333"/>
                <w:sz w:val="20"/>
                <w:szCs w:val="20"/>
                <w:shd w:val="clear" w:color="auto" w:fill="FFFFFF"/>
                <w:lang w:val="pt-BR"/>
              </w:rPr>
              <w:t>sunt definite în sensul prezentului regulament:</w:t>
            </w:r>
          </w:p>
          <w:p w14:paraId="7331D86C" w14:textId="560CA73E" w:rsidR="0078713D" w:rsidRPr="00E94F86" w:rsidRDefault="0078713D" w:rsidP="00E94F86">
            <w:pPr>
              <w:pStyle w:val="sti-art"/>
              <w:numPr>
                <w:ilvl w:val="0"/>
                <w:numId w:val="18"/>
              </w:numPr>
              <w:shd w:val="clear" w:color="auto" w:fill="FFFFFF"/>
              <w:spacing w:before="0" w:beforeAutospacing="0" w:after="0" w:afterAutospacing="0"/>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un computer de tip</w:t>
            </w:r>
            <w:r w:rsidR="00F73A23" w:rsidRPr="00E94F86">
              <w:rPr>
                <w:rStyle w:val="apple-converted-space"/>
                <w:rFonts w:eastAsia="Arial Unicode MS"/>
                <w:color w:val="333333"/>
                <w:sz w:val="20"/>
                <w:szCs w:val="20"/>
                <w:shd w:val="clear" w:color="auto" w:fill="FFFFFF"/>
                <w:lang w:val="pt-BR"/>
              </w:rPr>
              <w:t xml:space="preserve"> </w:t>
            </w:r>
            <w:r w:rsidRPr="00E94F86">
              <w:rPr>
                <w:rStyle w:val="italics"/>
                <w:rFonts w:eastAsia="Arial Unicode MS"/>
                <w:i/>
                <w:iCs/>
                <w:color w:val="333333"/>
                <w:sz w:val="20"/>
                <w:szCs w:val="20"/>
                <w:lang w:val="pt-BR"/>
              </w:rPr>
              <w:t>notebook</w:t>
            </w:r>
            <w:r w:rsidR="00F73A23" w:rsidRPr="00E94F86">
              <w:rPr>
                <w:rStyle w:val="apple-converted-space"/>
                <w:rFonts w:eastAsia="Arial Unicode MS"/>
                <w:color w:val="333333"/>
                <w:sz w:val="20"/>
                <w:szCs w:val="20"/>
                <w:shd w:val="clear" w:color="auto" w:fill="FFFFFF"/>
                <w:lang w:val="pt-BR"/>
              </w:rPr>
              <w:t xml:space="preserve"> </w:t>
            </w:r>
            <w:r w:rsidRPr="00E94F86">
              <w:rPr>
                <w:rFonts w:eastAsia="Arial Unicode MS"/>
                <w:color w:val="333333"/>
                <w:sz w:val="20"/>
                <w:szCs w:val="20"/>
                <w:shd w:val="clear" w:color="auto" w:fill="FFFFFF"/>
                <w:lang w:val="pt-BR"/>
              </w:rPr>
              <w:t>din „categoria A” înseamnă un computer de tip</w:t>
            </w:r>
            <w:r w:rsidR="00F73A23" w:rsidRPr="00E94F86">
              <w:rPr>
                <w:rStyle w:val="apple-converted-space"/>
                <w:rFonts w:eastAsia="Arial Unicode MS"/>
                <w:color w:val="333333"/>
                <w:sz w:val="20"/>
                <w:szCs w:val="20"/>
                <w:shd w:val="clear" w:color="auto" w:fill="FFFFFF"/>
                <w:lang w:val="pt-BR"/>
              </w:rPr>
              <w:t xml:space="preserve"> </w:t>
            </w:r>
            <w:r w:rsidRPr="00E94F86">
              <w:rPr>
                <w:rStyle w:val="italics"/>
                <w:rFonts w:eastAsia="Arial Unicode MS"/>
                <w:i/>
                <w:iCs/>
                <w:color w:val="333333"/>
                <w:sz w:val="20"/>
                <w:szCs w:val="20"/>
                <w:lang w:val="pt-BR"/>
              </w:rPr>
              <w:t>notebook</w:t>
            </w:r>
            <w:r w:rsidR="00F73A23" w:rsidRPr="00E94F86">
              <w:rPr>
                <w:rStyle w:val="apple-converted-space"/>
                <w:rFonts w:eastAsia="Arial Unicode MS"/>
                <w:color w:val="333333"/>
                <w:sz w:val="20"/>
                <w:szCs w:val="20"/>
                <w:shd w:val="clear" w:color="auto" w:fill="FFFFFF"/>
                <w:lang w:val="pt-BR"/>
              </w:rPr>
              <w:t xml:space="preserve"> </w:t>
            </w:r>
            <w:r w:rsidRPr="00E94F86">
              <w:rPr>
                <w:rFonts w:eastAsia="Arial Unicode MS"/>
                <w:color w:val="333333"/>
                <w:sz w:val="20"/>
                <w:szCs w:val="20"/>
                <w:shd w:val="clear" w:color="auto" w:fill="FFFFFF"/>
                <w:lang w:val="pt-BR"/>
              </w:rPr>
              <w:t>care nu corespunde definiției computerului de tip</w:t>
            </w:r>
            <w:r w:rsidR="00F73A23" w:rsidRPr="00E94F86">
              <w:rPr>
                <w:rStyle w:val="apple-converted-space"/>
                <w:rFonts w:eastAsia="Arial Unicode MS"/>
                <w:color w:val="333333"/>
                <w:sz w:val="20"/>
                <w:szCs w:val="20"/>
                <w:shd w:val="clear" w:color="auto" w:fill="FFFFFF"/>
                <w:lang w:val="pt-BR"/>
              </w:rPr>
              <w:t xml:space="preserve"> </w:t>
            </w:r>
            <w:r w:rsidRPr="00E94F86">
              <w:rPr>
                <w:rStyle w:val="italics"/>
                <w:rFonts w:eastAsia="Arial Unicode MS"/>
                <w:i/>
                <w:iCs/>
                <w:color w:val="333333"/>
                <w:sz w:val="20"/>
                <w:szCs w:val="20"/>
                <w:lang w:val="pt-BR"/>
              </w:rPr>
              <w:t>notebook</w:t>
            </w:r>
            <w:r w:rsidR="00F73A23" w:rsidRPr="00E94F86">
              <w:rPr>
                <w:rStyle w:val="apple-converted-space"/>
                <w:rFonts w:eastAsia="Arial Unicode MS"/>
                <w:color w:val="333333"/>
                <w:sz w:val="20"/>
                <w:szCs w:val="20"/>
                <w:shd w:val="clear" w:color="auto" w:fill="FFFFFF"/>
                <w:lang w:val="pt-BR"/>
              </w:rPr>
              <w:t xml:space="preserve"> </w:t>
            </w:r>
            <w:r w:rsidRPr="00E94F86">
              <w:rPr>
                <w:rFonts w:eastAsia="Arial Unicode MS"/>
                <w:color w:val="333333"/>
                <w:sz w:val="20"/>
                <w:szCs w:val="20"/>
                <w:shd w:val="clear" w:color="auto" w:fill="FFFFFF"/>
                <w:lang w:val="pt-BR"/>
              </w:rPr>
              <w:t>din categoria B sau C;</w:t>
            </w:r>
          </w:p>
          <w:p w14:paraId="75FEE485" w14:textId="12E4430B" w:rsidR="0078713D" w:rsidRPr="00E94F86" w:rsidRDefault="0078713D" w:rsidP="00E94F86">
            <w:pPr>
              <w:pStyle w:val="sti-art"/>
              <w:numPr>
                <w:ilvl w:val="0"/>
                <w:numId w:val="18"/>
              </w:numPr>
              <w:shd w:val="clear" w:color="auto" w:fill="FFFFFF"/>
              <w:spacing w:before="0" w:beforeAutospacing="0" w:after="0" w:afterAutospacing="0"/>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un computer de tip</w:t>
            </w:r>
            <w:r w:rsidR="00F73A23" w:rsidRPr="00E94F86">
              <w:rPr>
                <w:rStyle w:val="apple-converted-space"/>
                <w:rFonts w:eastAsia="Arial Unicode MS"/>
                <w:color w:val="333333"/>
                <w:sz w:val="20"/>
                <w:szCs w:val="20"/>
                <w:shd w:val="clear" w:color="auto" w:fill="FFFFFF"/>
                <w:lang w:val="pt-BR"/>
              </w:rPr>
              <w:t xml:space="preserve"> </w:t>
            </w:r>
            <w:r w:rsidRPr="00E94F86">
              <w:rPr>
                <w:rStyle w:val="italics"/>
                <w:rFonts w:eastAsia="Arial Unicode MS"/>
                <w:i/>
                <w:iCs/>
                <w:color w:val="333333"/>
                <w:sz w:val="20"/>
                <w:szCs w:val="20"/>
                <w:lang w:val="pt-BR"/>
              </w:rPr>
              <w:t>notebook</w:t>
            </w:r>
            <w:r w:rsidR="00F73A23" w:rsidRPr="00E94F86">
              <w:rPr>
                <w:rStyle w:val="apple-converted-space"/>
                <w:rFonts w:eastAsia="Arial Unicode MS"/>
                <w:color w:val="333333"/>
                <w:sz w:val="20"/>
                <w:szCs w:val="20"/>
                <w:shd w:val="clear" w:color="auto" w:fill="FFFFFF"/>
                <w:lang w:val="pt-BR"/>
              </w:rPr>
              <w:t xml:space="preserve"> </w:t>
            </w:r>
            <w:r w:rsidRPr="00E94F86">
              <w:rPr>
                <w:rFonts w:eastAsia="Arial Unicode MS"/>
                <w:color w:val="333333"/>
                <w:sz w:val="20"/>
                <w:szCs w:val="20"/>
                <w:shd w:val="clear" w:color="auto" w:fill="FFFFFF"/>
                <w:lang w:val="pt-BR"/>
              </w:rPr>
              <w:t>din „categoria B” înseamnă un computer de tip</w:t>
            </w:r>
            <w:r w:rsidR="00F73A23" w:rsidRPr="00E94F86">
              <w:rPr>
                <w:rStyle w:val="apple-converted-space"/>
                <w:rFonts w:eastAsia="Arial Unicode MS"/>
                <w:color w:val="333333"/>
                <w:sz w:val="20"/>
                <w:szCs w:val="20"/>
                <w:shd w:val="clear" w:color="auto" w:fill="FFFFFF"/>
                <w:lang w:val="pt-BR"/>
              </w:rPr>
              <w:t xml:space="preserve"> </w:t>
            </w:r>
            <w:r w:rsidRPr="00E94F86">
              <w:rPr>
                <w:rStyle w:val="italics"/>
                <w:rFonts w:eastAsia="Arial Unicode MS"/>
                <w:i/>
                <w:iCs/>
                <w:color w:val="333333"/>
                <w:sz w:val="20"/>
                <w:szCs w:val="20"/>
                <w:lang w:val="pt-BR"/>
              </w:rPr>
              <w:t>notebook</w:t>
            </w:r>
            <w:r w:rsidR="00F73A23" w:rsidRPr="00E94F86">
              <w:rPr>
                <w:rStyle w:val="apple-converted-space"/>
                <w:rFonts w:eastAsia="Arial Unicode MS"/>
                <w:color w:val="333333"/>
                <w:sz w:val="20"/>
                <w:szCs w:val="20"/>
                <w:shd w:val="clear" w:color="auto" w:fill="FFFFFF"/>
                <w:lang w:val="pt-BR"/>
              </w:rPr>
              <w:t xml:space="preserve"> </w:t>
            </w:r>
            <w:r w:rsidRPr="00E94F86">
              <w:rPr>
                <w:rFonts w:eastAsia="Arial Unicode MS"/>
                <w:color w:val="333333"/>
                <w:sz w:val="20"/>
                <w:szCs w:val="20"/>
                <w:shd w:val="clear" w:color="auto" w:fill="FFFFFF"/>
                <w:lang w:val="pt-BR"/>
              </w:rPr>
              <w:t>cu cel puțin o placă grafică separată (dGfx);</w:t>
            </w:r>
          </w:p>
          <w:p w14:paraId="1353F58E" w14:textId="2C99147C" w:rsidR="0078713D" w:rsidRPr="00F73A23" w:rsidRDefault="0078713D" w:rsidP="00E94F86">
            <w:pPr>
              <w:pStyle w:val="sti-art"/>
              <w:numPr>
                <w:ilvl w:val="0"/>
                <w:numId w:val="1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un computer de tip</w:t>
            </w:r>
            <w:r w:rsidR="00F73A23" w:rsidRPr="00F73A23">
              <w:rPr>
                <w:rStyle w:val="apple-converted-space"/>
                <w:rFonts w:eastAsia="Arial Unicode MS"/>
                <w:color w:val="000000" w:themeColor="text1"/>
                <w:sz w:val="20"/>
                <w:szCs w:val="20"/>
                <w:shd w:val="clear" w:color="auto" w:fill="FFFFFF"/>
                <w:lang w:val="en-US"/>
              </w:rPr>
              <w:t xml:space="preserve"> </w:t>
            </w:r>
            <w:r w:rsidRPr="00F73A23">
              <w:rPr>
                <w:rStyle w:val="italics"/>
                <w:rFonts w:eastAsia="Arial Unicode MS"/>
                <w:i/>
                <w:iCs/>
                <w:color w:val="000000" w:themeColor="text1"/>
                <w:sz w:val="20"/>
                <w:szCs w:val="20"/>
                <w:lang w:val="en-US"/>
              </w:rPr>
              <w:t>notebook</w:t>
            </w:r>
            <w:r w:rsidR="00F73A23" w:rsidRPr="00F73A23">
              <w:rPr>
                <w:rStyle w:val="apple-converted-space"/>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din „categoria C” înseamnă un computer de tip</w:t>
            </w:r>
            <w:r w:rsidR="00F73A23" w:rsidRPr="00F73A23">
              <w:rPr>
                <w:rStyle w:val="apple-converted-space"/>
                <w:rFonts w:eastAsia="Arial Unicode MS"/>
                <w:color w:val="000000" w:themeColor="text1"/>
                <w:sz w:val="20"/>
                <w:szCs w:val="20"/>
                <w:shd w:val="clear" w:color="auto" w:fill="FFFFFF"/>
                <w:lang w:val="en-US"/>
              </w:rPr>
              <w:t xml:space="preserve"> </w:t>
            </w:r>
            <w:r w:rsidRPr="00F73A23">
              <w:rPr>
                <w:rStyle w:val="italics"/>
                <w:rFonts w:eastAsia="Arial Unicode MS"/>
                <w:i/>
                <w:iCs/>
                <w:color w:val="000000" w:themeColor="text1"/>
                <w:sz w:val="20"/>
                <w:szCs w:val="20"/>
                <w:lang w:val="en-US"/>
              </w:rPr>
              <w:t>notebook</w:t>
            </w:r>
            <w:r w:rsidR="00F73A23" w:rsidRPr="00F73A23">
              <w:rPr>
                <w:rStyle w:val="apple-converted-space"/>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cu cel puțin următoarele caracteristici:</w:t>
            </w:r>
          </w:p>
          <w:p w14:paraId="466D2E5D" w14:textId="4453B44B" w:rsidR="0078713D" w:rsidRPr="00F73A23" w:rsidRDefault="0078713D" w:rsidP="00E94F86">
            <w:pPr>
              <w:pStyle w:val="sti-art"/>
              <w:numPr>
                <w:ilvl w:val="0"/>
                <w:numId w:val="19"/>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minimum două nuclee fizice în CPU;</w:t>
            </w:r>
          </w:p>
          <w:p w14:paraId="5F4FA1AA" w14:textId="60E7217B" w:rsidR="0078713D" w:rsidRPr="00E94F86" w:rsidRDefault="0078713D" w:rsidP="00E94F86">
            <w:pPr>
              <w:pStyle w:val="sti-art"/>
              <w:numPr>
                <w:ilvl w:val="0"/>
                <w:numId w:val="1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cel puțin doi gigaocteți (GB) de memorie de sistem; și</w:t>
            </w:r>
          </w:p>
          <w:p w14:paraId="6A189029" w14:textId="7102E6C9" w:rsidR="0078713D" w:rsidRPr="00E94F86" w:rsidRDefault="0078713D" w:rsidP="00E94F86">
            <w:pPr>
              <w:pStyle w:val="sti-art"/>
              <w:numPr>
                <w:ilvl w:val="0"/>
                <w:numId w:val="1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xml:space="preserve">o placă grafică separată (dGfx) care corespunde clasificării G3 (cu lățimea de </w:t>
            </w:r>
            <w:r w:rsidRPr="00E94F86">
              <w:rPr>
                <w:rFonts w:eastAsia="Arial Unicode MS"/>
                <w:color w:val="000000" w:themeColor="text1"/>
                <w:sz w:val="20"/>
                <w:szCs w:val="20"/>
                <w:shd w:val="clear" w:color="auto" w:fill="FFFFFF"/>
                <w:lang w:val="pt-BR"/>
              </w:rPr>
              <w:lastRenderedPageBreak/>
              <w:t>bandă a zonei tampon a cadrelor mai mare de 128 de biți), G4, G5, G6 sau G7.</w:t>
            </w:r>
          </w:p>
          <w:p w14:paraId="31195F28" w14:textId="75AE286A" w:rsidR="0078713D" w:rsidRPr="00E94F86" w:rsidRDefault="0078713D" w:rsidP="00F73A23">
            <w:pPr>
              <w:pStyle w:val="sti-art"/>
              <w:shd w:val="clear" w:color="auto" w:fill="FFFFFF"/>
              <w:spacing w:before="0" w:beforeAutospacing="0" w:after="0" w:afterAutospacing="0"/>
              <w:ind w:left="108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Produsele care altfel ar corespunde definiției computerului de tip</w:t>
            </w:r>
            <w:r w:rsidR="00A95EC5"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notebook</w:t>
            </w:r>
            <w:r w:rsidRPr="00E94F86">
              <w:rPr>
                <w:rFonts w:eastAsia="Arial Unicode MS"/>
                <w:color w:val="000000" w:themeColor="text1"/>
                <w:sz w:val="20"/>
                <w:szCs w:val="20"/>
                <w:shd w:val="clear" w:color="auto" w:fill="FFFFFF"/>
                <w:lang w:val="pt-BR"/>
              </w:rPr>
              <w:t>, dar care au un consum de putere în starea inactivă mai mic de 6</w:t>
            </w:r>
            <w:r w:rsidR="00A95EC5" w:rsidRPr="00E94F86">
              <w:rPr>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W nu sunt considerate computere de tip</w:t>
            </w:r>
            <w:r w:rsidR="00F73A23"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notebook</w:t>
            </w:r>
            <w:r w:rsidR="00A95EC5" w:rsidRPr="00E94F86">
              <w:rPr>
                <w:rStyle w:val="apple-converted-space"/>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în sensul prezentului regulament;</w:t>
            </w:r>
          </w:p>
          <w:p w14:paraId="16078A92" w14:textId="4B895D84" w:rsidR="0078713D" w:rsidRPr="00E94F86" w:rsidRDefault="0078713D" w:rsidP="00E94F86">
            <w:pPr>
              <w:pStyle w:val="sti-art"/>
              <w:numPr>
                <w:ilvl w:val="0"/>
                <w:numId w:val="37"/>
              </w:numPr>
              <w:shd w:val="clear" w:color="auto" w:fill="FFFFFF"/>
              <w:spacing w:before="0" w:beforeAutospacing="0" w:after="0" w:afterAutospacing="0"/>
              <w:ind w:left="754" w:hanging="357"/>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w:t>
            </w:r>
            <w:r w:rsidRPr="00E94F86">
              <w:rPr>
                <w:rFonts w:eastAsia="Arial Unicode MS"/>
                <w:color w:val="000000" w:themeColor="text1"/>
                <w:sz w:val="20"/>
                <w:szCs w:val="20"/>
                <w:shd w:val="clear" w:color="auto" w:fill="FFFFFF"/>
                <w:lang w:val="pt-BR"/>
              </w:rPr>
              <w:t>terminal ușor de birou” înseamnă un computer care depinde de o conexiune la resurse informatice aflate la distanță (de exemplu, server informatic, stație de lucru la distanță) pentru a beneficia de funcționalități de bază și care nu include mijloace de stocare cu piese rotative care să facă parte integrantă din produs. Unitatea centrală a unui terminal ușor de birou trebuie să fie destinată utilizării într-un loc fix (de exemplu, pe un birou), și nu pentru a fi portabilă. Terminalele ușoare de birou pot transmite informații fie unui ecran extern, fie, dacă este inclus în produs, unui ecran intern;</w:t>
            </w:r>
          </w:p>
          <w:p w14:paraId="7FD2A0D5" w14:textId="5285478C" w:rsidR="0078713D" w:rsidRPr="00E94F86" w:rsidRDefault="0078713D" w:rsidP="00E94F86">
            <w:pPr>
              <w:pStyle w:val="sti-art"/>
              <w:numPr>
                <w:ilvl w:val="0"/>
                <w:numId w:val="37"/>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„stație de lucru” înseamnă un computer de înaltă performanță, cu un singur utilizator, folosit în principal pentru realizarea de grafică, pentru proiectarea asistată de computer, pentru dezvoltarea de softuri și pentru aplicații financiare și științifice, precum și alte sarcini care necesită o putere de calcul informatic importantă, având următoarele caracteristici:</w:t>
            </w:r>
          </w:p>
          <w:p w14:paraId="62EA55FD" w14:textId="74E3FAE5" w:rsidR="0078713D" w:rsidRPr="00F73A23" w:rsidRDefault="0078713D" w:rsidP="00E94F86">
            <w:pPr>
              <w:pStyle w:val="sti-art"/>
              <w:numPr>
                <w:ilvl w:val="0"/>
                <w:numId w:val="20"/>
              </w:numPr>
              <w:shd w:val="clear" w:color="auto" w:fill="FFFFFF"/>
              <w:spacing w:before="0" w:beforeAutospacing="0" w:after="0" w:afterAutospacing="0"/>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are un timp mediu de bună funcționare (</w:t>
            </w:r>
            <w:r w:rsidRPr="00F73A23">
              <w:rPr>
                <w:rStyle w:val="italics"/>
                <w:rFonts w:eastAsia="Arial Unicode MS"/>
                <w:i/>
                <w:iCs/>
                <w:color w:val="000000" w:themeColor="text1"/>
                <w:sz w:val="20"/>
                <w:szCs w:val="20"/>
                <w:lang w:val="en-US"/>
              </w:rPr>
              <w:t>mean time between failures</w:t>
            </w:r>
            <w:r w:rsidR="00F73A23" w:rsidRPr="00F73A23">
              <w:rPr>
                <w:rStyle w:val="apple-converted-space"/>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 MTBF) de cel puțin 15</w:t>
            </w:r>
            <w:r w:rsidR="00F73A23" w:rsidRPr="00F73A23">
              <w:rPr>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000 de ore;</w:t>
            </w:r>
          </w:p>
          <w:p w14:paraId="2356869C" w14:textId="3FBC0E6A" w:rsidR="0078713D" w:rsidRPr="00E94F86" w:rsidRDefault="0078713D" w:rsidP="00E94F86">
            <w:pPr>
              <w:pStyle w:val="sti-art"/>
              <w:numPr>
                <w:ilvl w:val="0"/>
                <w:numId w:val="20"/>
              </w:numPr>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are un cod de corectare a erorilor (ECC) și/sau o memorie cu tampon;</w:t>
            </w:r>
          </w:p>
          <w:p w14:paraId="347E1E65" w14:textId="77777777" w:rsidR="0078713D" w:rsidRPr="00E94F86" w:rsidRDefault="0078713D" w:rsidP="00E94F86">
            <w:pPr>
              <w:pStyle w:val="sti-art"/>
              <w:numPr>
                <w:ilvl w:val="0"/>
                <w:numId w:val="20"/>
              </w:numPr>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prezintă trei dintre următoarele cinci caracteristici:</w:t>
            </w:r>
          </w:p>
          <w:p w14:paraId="5DB3EBF3" w14:textId="19BEFB16" w:rsidR="0078713D" w:rsidRPr="00E94F86" w:rsidRDefault="0078713D" w:rsidP="00E94F86">
            <w:pPr>
              <w:pStyle w:val="sti-art"/>
              <w:numPr>
                <w:ilvl w:val="0"/>
                <w:numId w:val="2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are o alimentare separată pentru dispozitive grafice de mare performanță [precum o sursă de alimentare separată de 12</w:t>
            </w:r>
            <w:r w:rsidR="00F73A23" w:rsidRPr="00E94F86">
              <w:rPr>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V pentru componentele periferice conectate prin interfața (PCI)-E de 6 pini];</w:t>
            </w:r>
          </w:p>
          <w:p w14:paraId="41B1680E" w14:textId="0034EC28" w:rsidR="0078713D" w:rsidRPr="00E94F86" w:rsidRDefault="0078713D" w:rsidP="00E94F86">
            <w:pPr>
              <w:pStyle w:val="sti-art"/>
              <w:numPr>
                <w:ilvl w:val="0"/>
                <w:numId w:val="2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sistemul său este conceput pentru PCI-E mai mare de x4 pe placa de bază, care sunt în plus față de slotul sau sloturile grafic(e) și/sau de suportul pentru PCI-X;</w:t>
            </w:r>
          </w:p>
          <w:p w14:paraId="124EB769" w14:textId="42A05C52" w:rsidR="0078713D" w:rsidRPr="00E94F86" w:rsidRDefault="0078713D" w:rsidP="00E94F86">
            <w:pPr>
              <w:pStyle w:val="sti-art"/>
              <w:numPr>
                <w:ilvl w:val="0"/>
                <w:numId w:val="2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nu suportă dispozitive grafice cu acces uniform la memorie (UMA);</w:t>
            </w:r>
          </w:p>
          <w:p w14:paraId="7443CEF7" w14:textId="5446DE77" w:rsidR="0078713D" w:rsidRPr="00E94F86" w:rsidRDefault="0078713D" w:rsidP="00E94F86">
            <w:pPr>
              <w:pStyle w:val="sti-art"/>
              <w:numPr>
                <w:ilvl w:val="0"/>
                <w:numId w:val="2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include cel puțin cinci sloturi PCI, PCI-E sau PCI-X;</w:t>
            </w:r>
          </w:p>
          <w:p w14:paraId="2111D15C" w14:textId="725AE2F0" w:rsidR="0078713D" w:rsidRPr="00E94F86" w:rsidRDefault="0078713D" w:rsidP="00E94F86">
            <w:pPr>
              <w:pStyle w:val="sti-art"/>
              <w:numPr>
                <w:ilvl w:val="0"/>
                <w:numId w:val="2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lastRenderedPageBreak/>
              <w:t>poate suporta un sistem cu procesoare multiple care poate gestiona două sau mai multe procesoare [este prevăzut cu prize (</w:t>
            </w:r>
            <w:r w:rsidRPr="00E94F86">
              <w:rPr>
                <w:rStyle w:val="italics"/>
                <w:rFonts w:eastAsia="Arial Unicode MS"/>
                <w:i/>
                <w:iCs/>
                <w:color w:val="000000" w:themeColor="text1"/>
                <w:sz w:val="20"/>
                <w:szCs w:val="20"/>
                <w:lang w:val="pt-BR"/>
              </w:rPr>
              <w:t>sockets</w:t>
            </w:r>
            <w:r w:rsidRPr="00E94F86">
              <w:rPr>
                <w:rFonts w:eastAsia="Arial Unicode MS"/>
                <w:color w:val="000000" w:themeColor="text1"/>
                <w:sz w:val="20"/>
                <w:szCs w:val="20"/>
                <w:shd w:val="clear" w:color="auto" w:fill="FFFFFF"/>
                <w:lang w:val="pt-BR"/>
              </w:rPr>
              <w:t>) separate fizic pentru procesoare, respectiv fără un suport de procesor unic multinucleu];</w:t>
            </w:r>
          </w:p>
          <w:p w14:paraId="1E9E6A7F" w14:textId="4258F3F9" w:rsidR="0078713D" w:rsidRPr="00E94F86" w:rsidRDefault="0078713D" w:rsidP="00E94F86">
            <w:pPr>
              <w:pStyle w:val="sti-art"/>
              <w:numPr>
                <w:ilvl w:val="0"/>
                <w:numId w:val="37"/>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„stație de lucru mobilă” înseamnă un computer de înaltă performanță, cu un singur utilizator, folosit în principal pentru realizarea de grafică, pentru proiectarea asistată de computer, pentru dezvoltarea de softuri și pentru aplicații financiare și științifice, precum și alte sarcini care necesită o putere de calcul informatic importantă, cu excepția jocurilor, conceput special pentru a fi portabil și pentru a putea funcționa perioade îndelungate cu sau fără o conexiune directă la o sursă de curent alternativ. Stațiile de lucru mobile folosesc un ecran integrat și pot funcționa pe baza unei baterii integrate sau a altei surse portabile de alimentare. Majoritatea stațiilor de lucru mobile folosesc o sursă de alimentare externă și cele mai multe au o tastatură și un dispozitiv de indicare integrate.</w:t>
            </w:r>
          </w:p>
          <w:p w14:paraId="32105D88" w14:textId="7B2A644F" w:rsidR="0078713D" w:rsidRPr="00E94F86" w:rsidRDefault="0078713D" w:rsidP="00F73A23">
            <w:pPr>
              <w:pStyle w:val="s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 stație de lucru mobilă are următoarele caracteristici:</w:t>
            </w:r>
          </w:p>
          <w:p w14:paraId="742A1AD9" w14:textId="123EBE11" w:rsidR="0078713D" w:rsidRPr="00F73A23" w:rsidRDefault="0078713D" w:rsidP="00E94F86">
            <w:pPr>
              <w:pStyle w:val="sti-art"/>
              <w:numPr>
                <w:ilvl w:val="0"/>
                <w:numId w:val="22"/>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are un timp mediu de bună funcționare (</w:t>
            </w:r>
            <w:r w:rsidRPr="00F73A23">
              <w:rPr>
                <w:rStyle w:val="italics"/>
                <w:rFonts w:eastAsia="Arial Unicode MS"/>
                <w:i/>
                <w:iCs/>
                <w:color w:val="000000" w:themeColor="text1"/>
                <w:sz w:val="20"/>
                <w:szCs w:val="20"/>
                <w:lang w:val="en-US"/>
              </w:rPr>
              <w:t>mean time between failures</w:t>
            </w:r>
            <w:r w:rsidR="00F73A23" w:rsidRPr="00F73A23">
              <w:rPr>
                <w:rStyle w:val="apple-converted-space"/>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 MTBF) de cel puțin 13</w:t>
            </w:r>
            <w:r w:rsidR="00F73A23" w:rsidRPr="00F73A23">
              <w:rPr>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000 de ore;</w:t>
            </w:r>
          </w:p>
          <w:p w14:paraId="161AEFFB" w14:textId="3943C0E9" w:rsidR="0078713D" w:rsidRPr="00E94F86" w:rsidRDefault="0078713D" w:rsidP="00E94F86">
            <w:pPr>
              <w:pStyle w:val="sti-art"/>
              <w:numPr>
                <w:ilvl w:val="0"/>
                <w:numId w:val="22"/>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are cel puțin o placă grafică separată (dGfx) care corespunde clasificării G3 (cu lățimea de bandă a zonei tampon a cadrelor mai mare de 128 de biți), G4, G5, G6 sau G7;</w:t>
            </w:r>
          </w:p>
          <w:p w14:paraId="3D3C4D9A" w14:textId="3D0EBEBB" w:rsidR="0078713D" w:rsidRPr="00E94F86" w:rsidRDefault="0078713D" w:rsidP="00E94F86">
            <w:pPr>
              <w:pStyle w:val="sti-art"/>
              <w:numPr>
                <w:ilvl w:val="0"/>
                <w:numId w:val="22"/>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permite includerea a cel puțin trei dispozitive de stocare interne;</w:t>
            </w:r>
          </w:p>
          <w:p w14:paraId="5B9E9098" w14:textId="19A733F2" w:rsidR="0078713D" w:rsidRPr="00E94F86" w:rsidRDefault="0078713D" w:rsidP="00E94F86">
            <w:pPr>
              <w:pStyle w:val="sti-art"/>
              <w:numPr>
                <w:ilvl w:val="0"/>
                <w:numId w:val="22"/>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acceptă cel puțin 32</w:t>
            </w:r>
            <w:r w:rsidR="00F73A23" w:rsidRPr="00E94F86">
              <w:rPr>
                <w:rFonts w:eastAsia="Arial Unicode MS"/>
                <w:color w:val="000000" w:themeColor="text1"/>
                <w:sz w:val="20"/>
                <w:szCs w:val="20"/>
                <w:shd w:val="clear" w:color="auto" w:fill="FFFFFF"/>
                <w:lang w:val="pt-BR"/>
              </w:rPr>
              <w:t xml:space="preserve"> </w:t>
            </w:r>
            <w:r w:rsidRPr="00E94F86">
              <w:rPr>
                <w:rFonts w:eastAsia="Arial Unicode MS"/>
                <w:color w:val="000000" w:themeColor="text1"/>
                <w:sz w:val="20"/>
                <w:szCs w:val="20"/>
                <w:shd w:val="clear" w:color="auto" w:fill="FFFFFF"/>
                <w:lang w:val="pt-BR"/>
              </w:rPr>
              <w:t>GB de memorie de sistem;</w:t>
            </w:r>
          </w:p>
          <w:p w14:paraId="44D39E64" w14:textId="5C7F24E5" w:rsidR="0078713D" w:rsidRPr="00E94F86" w:rsidRDefault="0078713D" w:rsidP="00E94F86">
            <w:pPr>
              <w:pStyle w:val="sti-art"/>
              <w:numPr>
                <w:ilvl w:val="0"/>
                <w:numId w:val="37"/>
              </w:numPr>
              <w:shd w:val="clear" w:color="auto" w:fill="FFFFFF"/>
              <w:spacing w:before="0" w:beforeAutospacing="0" w:after="0" w:afterAutospacing="0"/>
              <w:ind w:left="527" w:hanging="357"/>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w:t>
            </w:r>
            <w:r w:rsidRPr="00E94F86">
              <w:rPr>
                <w:rFonts w:eastAsia="Arial Unicode MS"/>
                <w:i/>
                <w:color w:val="000000" w:themeColor="text1"/>
                <w:sz w:val="20"/>
                <w:szCs w:val="20"/>
                <w:shd w:val="clear" w:color="auto" w:fill="FFFFFF"/>
                <w:lang w:val="pt-BR"/>
              </w:rPr>
              <w:t>server de mici dimensiuni</w:t>
            </w:r>
            <w:r w:rsidRPr="00E94F86">
              <w:rPr>
                <w:rFonts w:eastAsia="Arial Unicode MS"/>
                <w:color w:val="000000" w:themeColor="text1"/>
                <w:sz w:val="20"/>
                <w:szCs w:val="20"/>
                <w:shd w:val="clear" w:color="auto" w:fill="FFFFFF"/>
                <w:lang w:val="pt-BR"/>
              </w:rPr>
              <w:t>” înseamnă un tip de computer care utilizează, de obicei, componente de computer de birou sub forma unui computer de birou, dar care este conceput, în principal, pentru a servi ca gazdă pentru stocarea de date ale altor computere și pentru a îndeplini funcții precum furnizarea de servicii de infrastructură de rețea și stocarea de date/fișiere media, și care are următoarele caracteristici:</w:t>
            </w:r>
          </w:p>
          <w:p w14:paraId="1BA7FF1D" w14:textId="195E8C77" w:rsidR="0078713D" w:rsidRPr="00E94F86" w:rsidRDefault="0078713D" w:rsidP="00E94F86">
            <w:pPr>
              <w:pStyle w:val="s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este proiectat sub forma unui piedestal, a unui turn sau sub o altă formă similară cu cea care se utilizează pentru computerele de birou, astfel încât toate elementele necesare procesării și stocării datelor, precum și interfețele de rețea să fie cuprinse într-o singură carcasă;</w:t>
            </w:r>
          </w:p>
          <w:p w14:paraId="48FA3B9D" w14:textId="1EF92B53" w:rsidR="0078713D" w:rsidRPr="00E94F86" w:rsidRDefault="0078713D" w:rsidP="00E94F86">
            <w:pPr>
              <w:pStyle w:val="s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lastRenderedPageBreak/>
              <w:t>este conceput pentru a funcționa 24 de ore pe zi, 7 zile pe săptămână;</w:t>
            </w:r>
          </w:p>
          <w:p w14:paraId="191B06F5" w14:textId="42349223" w:rsidR="0078713D" w:rsidRPr="00E94F86" w:rsidRDefault="0078713D" w:rsidP="00E94F86">
            <w:pPr>
              <w:pStyle w:val="s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este conceput, în principal, pentru a funcționa într-un mediu cu utilizatori multipli simultani, deservind mai mulți utilizatori prin intermediul unor unități client legate la rețea;</w:t>
            </w:r>
          </w:p>
          <w:p w14:paraId="1B56FECF" w14:textId="1BDA100C" w:rsidR="0078713D" w:rsidRPr="00E94F86" w:rsidRDefault="0078713D" w:rsidP="00E94F86">
            <w:pPr>
              <w:pStyle w:val="s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dacă este introdus pe piață cu un sistem de operare, sistemul de operare este conceput pentru aplicații destinate serverelor domiciliu sau serverelor cu performanțe scăzute;</w:t>
            </w:r>
          </w:p>
          <w:p w14:paraId="4736304B" w14:textId="34194575" w:rsidR="0078713D" w:rsidRPr="00E94F86" w:rsidRDefault="0078713D" w:rsidP="00E94F86">
            <w:pPr>
              <w:pStyle w:val="sti-art"/>
              <w:numPr>
                <w:ilvl w:val="0"/>
                <w:numId w:val="2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nu este introdus pe piață cu o placă grafică separată (dGfx) care corespunde oricărei clasificări diferite de G1;</w:t>
            </w:r>
          </w:p>
          <w:p w14:paraId="1B37CF65" w14:textId="0BBD2B3A" w:rsidR="0078713D" w:rsidRPr="00E94F86" w:rsidRDefault="0078713D" w:rsidP="00E94F86">
            <w:pPr>
              <w:pStyle w:val="sti-art"/>
              <w:numPr>
                <w:ilvl w:val="0"/>
                <w:numId w:val="7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w:t>
            </w:r>
            <w:r w:rsidRPr="00E94F86">
              <w:rPr>
                <w:rFonts w:eastAsia="Arial Unicode MS"/>
                <w:color w:val="333333"/>
                <w:sz w:val="20"/>
                <w:szCs w:val="20"/>
                <w:shd w:val="clear" w:color="auto" w:fill="FFFFFF"/>
                <w:lang w:val="pt-BR"/>
              </w:rPr>
              <w:t>consolă</w:t>
            </w:r>
            <w:r w:rsidRPr="00E94F86">
              <w:rPr>
                <w:rFonts w:eastAsia="Arial Unicode MS"/>
                <w:color w:val="000000" w:themeColor="text1"/>
                <w:sz w:val="20"/>
                <w:szCs w:val="20"/>
                <w:shd w:val="clear" w:color="auto" w:fill="FFFFFF"/>
                <w:lang w:val="pt-BR"/>
              </w:rPr>
              <w:t xml:space="preserve"> de jocuri” înseamnă un dispozitiv autonom alimentat de la rețea conceput cu funcția principală de a permite utilizarea de jocuri video. O consolă de jocuri este de obicei concepută pentru a afișa informațiile pe un ecran extern constituind principalul dispozitiv de afișare a jocului. Consolele de jocuri includ, de regulă, o CPU, memorie de sistem și o unitate (unități) de procesare grafică (GPU) și pot conține unități de hard disk sau alte opțiuni de stocare internă și unități optice. Consolele de jocuri utilizează, de obicei, manete sau alte dispozitive de control interactive ca dispozitiv principal de intrare mai degrabă decât o tastatură externă sau un mouse. Consolele de jocuri nu includ, de regulă, sisteme de operare clasice destinate computerelor personale, dar folosesc în schimb sisteme de operare speciale pentru console. Consolele de jocuri mobile cu ecran integrat ca ecran principal pentru jocuri, care funcționează mai degrabă pe baza unei baterii integrate sau a altei surse portabile de alimentare decât prin intermediul unei conexiuni directe la o sursă de alimentare cu curent alternativ, sunt considerate a fi un tip de consolă de jocuri;</w:t>
            </w:r>
          </w:p>
          <w:p w14:paraId="40EAEB18" w14:textId="2FE60255" w:rsidR="0078713D" w:rsidRPr="00E94F86" w:rsidRDefault="0078713D" w:rsidP="00E94F86">
            <w:pPr>
              <w:pStyle w:val="sti-art"/>
              <w:numPr>
                <w:ilvl w:val="0"/>
                <w:numId w:val="71"/>
              </w:numPr>
              <w:shd w:val="clear" w:color="auto" w:fill="FFFFFF"/>
              <w:spacing w:before="0" w:beforeAutospacing="0" w:after="0" w:afterAutospacing="0"/>
              <w:ind w:left="697" w:hanging="357"/>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„stație de andocare” înseamnă un produs separat, conceput pentru a fi conectat la un computer în scopul de a îndeplini funcții precum extinderea conectivității sau consolidarea conexiunilor la dispozitive periferice. Stațiile de andocare pot, de asemenea, facilita încărcarea bateriilor interne ale computerului conectat;</w:t>
            </w:r>
          </w:p>
          <w:p w14:paraId="36209886" w14:textId="5E7A651B" w:rsidR="0078713D" w:rsidRPr="00E94F86" w:rsidRDefault="0078713D" w:rsidP="00E94F86">
            <w:pPr>
              <w:pStyle w:val="sti-art"/>
              <w:numPr>
                <w:ilvl w:val="0"/>
                <w:numId w:val="71"/>
              </w:numPr>
              <w:shd w:val="clear" w:color="auto" w:fill="FFFFFF"/>
              <w:spacing w:before="0" w:beforeAutospacing="0" w:after="0" w:afterAutospacing="0"/>
              <w:ind w:left="697" w:hanging="357"/>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 xml:space="preserve">„unitate centrală de procesare (CPU)” înseamnă o componentă din computer care controlează interpretarea și executarea instrucțiunilor. CPU pot conține unul sau mai multe procesoare fizice cunoscut sub numele de „nuclee de execuție”. Un nucleu de execuție înseamnă un procesor care este </w:t>
            </w:r>
            <w:r w:rsidRPr="00E94F86">
              <w:rPr>
                <w:rFonts w:eastAsia="Arial Unicode MS"/>
                <w:color w:val="333333"/>
                <w:sz w:val="20"/>
                <w:szCs w:val="20"/>
                <w:shd w:val="clear" w:color="auto" w:fill="FFFFFF"/>
                <w:lang w:val="pt-BR"/>
              </w:rPr>
              <w:lastRenderedPageBreak/>
              <w:t xml:space="preserve">prezent în mod fizic. Procesoarele suplimentare „virtuale” sau „logice” derivate din unul sau mai multe nuclee de execuție nu sunt nuclee fizice. Mai mult de un nucleu de execuție poate fi inclus într-un </w:t>
            </w:r>
            <w:r w:rsidRPr="00E94F86">
              <w:rPr>
                <w:rFonts w:eastAsia="Arial Unicode MS"/>
                <w:color w:val="000000" w:themeColor="text1"/>
                <w:sz w:val="20"/>
                <w:szCs w:val="20"/>
                <w:shd w:val="clear" w:color="auto" w:fill="FFFFFF"/>
                <w:lang w:val="pt-BR"/>
              </w:rPr>
              <w:t>pachet procesor care ocupă un singur soclu fizic în CPU. Numărul total de nuclee de execuție din CPU reprezintă suma nucleelor de execuție furnizate de dispozitivele conectate la toate soclurile fizice din CPU;</w:t>
            </w:r>
          </w:p>
          <w:p w14:paraId="30848F7F" w14:textId="27B6894D" w:rsidR="0078713D" w:rsidRPr="00E94F86" w:rsidRDefault="0078713D" w:rsidP="00E94F86">
            <w:pPr>
              <w:pStyle w:val="sti-art"/>
              <w:numPr>
                <w:ilvl w:val="0"/>
                <w:numId w:val="71"/>
              </w:numPr>
              <w:shd w:val="clear" w:color="auto" w:fill="FFFFFF"/>
              <w:spacing w:before="0" w:beforeAutospacing="0" w:after="0" w:afterAutospacing="0"/>
              <w:ind w:left="697" w:hanging="357"/>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„placă grafică separată” (dGfx) înseamnă o componentă internă separată care conține una sau mai multe unități de procesare grafică (GPU) cu interfață de control al memoriei locale și cu memorie grafică locală specifică și care se încadrează în una dintre următoarele categorii:</w:t>
            </w:r>
          </w:p>
          <w:p w14:paraId="4496E14C" w14:textId="29AF7A90" w:rsidR="0078713D" w:rsidRPr="0078713D" w:rsidRDefault="0078713D" w:rsidP="00E94F86">
            <w:pPr>
              <w:pStyle w:val="sti-art"/>
              <w:numPr>
                <w:ilvl w:val="0"/>
                <w:numId w:val="2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78713D">
              <w:rPr>
                <w:rFonts w:eastAsia="Arial Unicode MS"/>
                <w:color w:val="333333"/>
                <w:sz w:val="20"/>
                <w:szCs w:val="20"/>
                <w:shd w:val="clear" w:color="auto" w:fill="FFFFFF"/>
              </w:rPr>
              <w:t>G1 (FB_BW ≤ 16);</w:t>
            </w:r>
          </w:p>
          <w:p w14:paraId="1616F5E1" w14:textId="096C1E9B" w:rsidR="0078713D" w:rsidRPr="0078713D" w:rsidRDefault="0078713D" w:rsidP="00E94F86">
            <w:pPr>
              <w:pStyle w:val="sti-art"/>
              <w:numPr>
                <w:ilvl w:val="0"/>
                <w:numId w:val="2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78713D">
              <w:rPr>
                <w:rFonts w:eastAsia="Arial Unicode MS"/>
                <w:color w:val="333333"/>
                <w:sz w:val="20"/>
                <w:szCs w:val="20"/>
                <w:shd w:val="clear" w:color="auto" w:fill="FFFFFF"/>
              </w:rPr>
              <w:t>G2 (16&lt; FB_BW ≤ 32);</w:t>
            </w:r>
          </w:p>
          <w:p w14:paraId="344A6C10" w14:textId="4C85CE06" w:rsidR="0078713D" w:rsidRPr="0078713D" w:rsidRDefault="0078713D" w:rsidP="00E94F86">
            <w:pPr>
              <w:pStyle w:val="sti-art"/>
              <w:numPr>
                <w:ilvl w:val="0"/>
                <w:numId w:val="2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78713D">
              <w:rPr>
                <w:rFonts w:eastAsia="Arial Unicode MS"/>
                <w:color w:val="333333"/>
                <w:sz w:val="20"/>
                <w:szCs w:val="20"/>
                <w:shd w:val="clear" w:color="auto" w:fill="FFFFFF"/>
              </w:rPr>
              <w:t>G3 (32 &lt;FB_BW ≤ 64);</w:t>
            </w:r>
          </w:p>
          <w:p w14:paraId="79675B2B" w14:textId="6D1AD826" w:rsidR="0078713D" w:rsidRPr="0078713D" w:rsidRDefault="0078713D" w:rsidP="00E94F86">
            <w:pPr>
              <w:pStyle w:val="sti-art"/>
              <w:numPr>
                <w:ilvl w:val="0"/>
                <w:numId w:val="2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78713D">
              <w:rPr>
                <w:rFonts w:eastAsia="Arial Unicode MS"/>
                <w:color w:val="333333"/>
                <w:sz w:val="20"/>
                <w:szCs w:val="20"/>
                <w:shd w:val="clear" w:color="auto" w:fill="FFFFFF"/>
              </w:rPr>
              <w:t>G4 (64 &lt;FB_BW ≤ 96);</w:t>
            </w:r>
          </w:p>
          <w:p w14:paraId="3E6DE07C" w14:textId="230503FB" w:rsidR="0078713D" w:rsidRPr="0078713D" w:rsidRDefault="0078713D" w:rsidP="00E94F86">
            <w:pPr>
              <w:pStyle w:val="sti-art"/>
              <w:numPr>
                <w:ilvl w:val="0"/>
                <w:numId w:val="2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78713D">
              <w:rPr>
                <w:rFonts w:eastAsia="Arial Unicode MS"/>
                <w:color w:val="333333"/>
                <w:sz w:val="20"/>
                <w:szCs w:val="20"/>
                <w:shd w:val="clear" w:color="auto" w:fill="FFFFFF"/>
              </w:rPr>
              <w:t>G5 (96 &lt;FB_BW ≤ 128);</w:t>
            </w:r>
          </w:p>
          <w:p w14:paraId="79E4E173" w14:textId="38A7730A" w:rsidR="0078713D" w:rsidRPr="00E94F86" w:rsidRDefault="0078713D" w:rsidP="00E94F86">
            <w:pPr>
              <w:pStyle w:val="sti-art"/>
              <w:numPr>
                <w:ilvl w:val="0"/>
                <w:numId w:val="2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G6 [FB_BW &gt; 128 (cu lățimea de bandă a zonei tampon a cadrelor &lt; 192 de biți)];</w:t>
            </w:r>
          </w:p>
          <w:p w14:paraId="283100AC" w14:textId="1393F804" w:rsidR="0078713D" w:rsidRPr="00E94F86" w:rsidRDefault="0078713D" w:rsidP="00E94F86">
            <w:pPr>
              <w:pStyle w:val="sti-art"/>
              <w:numPr>
                <w:ilvl w:val="0"/>
                <w:numId w:val="2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G7 [FB_BW &gt; 128 (cu lățimea de bandă a zonei tampon a cadrelor ≥ 192 de biți)].</w:t>
            </w:r>
          </w:p>
          <w:p w14:paraId="27C50F7A" w14:textId="527D1599" w:rsidR="0078713D" w:rsidRPr="00E94F86" w:rsidRDefault="0078713D" w:rsidP="00F73A23">
            <w:pPr>
              <w:pStyle w:val="sti-art"/>
              <w:shd w:val="clear" w:color="auto" w:fill="FFFFFF"/>
              <w:spacing w:before="0" w:beforeAutospacing="0" w:after="0" w:afterAutospacing="0"/>
              <w:ind w:left="720"/>
              <w:jc w:val="both"/>
              <w:rPr>
                <w:rFonts w:eastAsia="Arial Unicode MS"/>
                <w:color w:val="333333"/>
                <w:sz w:val="20"/>
                <w:szCs w:val="20"/>
                <w:shd w:val="clear" w:color="auto" w:fill="FFFFFF"/>
                <w:lang w:val="pt-BR"/>
              </w:rPr>
            </w:pPr>
            <w:r w:rsidRPr="00E94F86">
              <w:rPr>
                <w:rFonts w:eastAsia="Arial Unicode MS"/>
                <w:color w:val="333333"/>
                <w:sz w:val="20"/>
                <w:szCs w:val="20"/>
                <w:shd w:val="clear" w:color="auto" w:fill="FFFFFF"/>
                <w:lang w:val="pt-BR"/>
              </w:rPr>
              <w:t>„Lățimea de bandă a zonei tampon a cadrelor” (FB _BW) înseamnă cantitatea de date procesate pe secundă de toate GPU pe o dGfx, calculată după următoarea formulă:</w:t>
            </w:r>
          </w:p>
          <w:p w14:paraId="46057BF3" w14:textId="1D39E9EF" w:rsidR="0078713D" w:rsidRDefault="0078713D" w:rsidP="0078713D">
            <w:pPr>
              <w:pStyle w:val="sti-art"/>
              <w:shd w:val="clear" w:color="auto" w:fill="FFFFFF"/>
              <w:spacing w:before="0" w:beforeAutospacing="0" w:after="0" w:afterAutospacing="0"/>
            </w:pPr>
            <w:r>
              <w:fldChar w:fldCharType="begin"/>
            </w:r>
            <w:r>
              <w:instrText xml:space="preserve"> INCLUDEPICTURE "/Users/zamfirdaria/Library/Group Containers/UBF8T346G9.ms/WebArchiveCopyPasteTempFiles/com.microsoft.Word/resource.html?uri=celex02013R0617-20200301.RON.xhtml.FOR-CL2013R0617RO0020010.0001.0001.xml.jpg" \* MERGEFORMATINET </w:instrText>
            </w:r>
            <w:r>
              <w:fldChar w:fldCharType="separate"/>
            </w:r>
            <w:r>
              <w:rPr>
                <w:noProof/>
                <w:lang w:val="en-GB" w:eastAsia="en-GB"/>
              </w:rPr>
              <w:drawing>
                <wp:inline distT="0" distB="0" distL="0" distR="0" wp14:anchorId="32104EB6" wp14:editId="5379850C">
                  <wp:extent cx="3100070" cy="211467"/>
                  <wp:effectExtent l="0" t="0" r="0" b="4445"/>
                  <wp:docPr id="1615695383"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23674" cy="213077"/>
                          </a:xfrm>
                          <a:prstGeom prst="rect">
                            <a:avLst/>
                          </a:prstGeom>
                          <a:noFill/>
                          <a:ln>
                            <a:noFill/>
                          </a:ln>
                        </pic:spPr>
                      </pic:pic>
                    </a:graphicData>
                  </a:graphic>
                </wp:inline>
              </w:drawing>
            </w:r>
            <w:r>
              <w:fldChar w:fldCharType="end"/>
            </w:r>
          </w:p>
          <w:p w14:paraId="6633A07F" w14:textId="58FA41CC" w:rsidR="0078713D" w:rsidRDefault="0078713D" w:rsidP="0078713D">
            <w:pPr>
              <w:pStyle w:val="sti-art"/>
              <w:shd w:val="clear" w:color="auto" w:fill="FFFFFF"/>
              <w:spacing w:before="0" w:beforeAutospacing="0" w:after="0" w:afterAutospacing="0"/>
              <w:rPr>
                <w:rFonts w:eastAsia="Arial Unicode MS"/>
                <w:color w:val="333333"/>
                <w:sz w:val="20"/>
                <w:szCs w:val="20"/>
                <w:shd w:val="clear" w:color="auto" w:fill="FFFFFF"/>
              </w:rPr>
            </w:pPr>
            <w:r w:rsidRPr="0078713D">
              <w:rPr>
                <w:rFonts w:eastAsia="Arial Unicode MS"/>
                <w:color w:val="333333"/>
                <w:sz w:val="20"/>
                <w:szCs w:val="20"/>
                <w:shd w:val="clear" w:color="auto" w:fill="FFFFFF"/>
              </w:rPr>
              <w:t>unde:</w:t>
            </w:r>
          </w:p>
          <w:p w14:paraId="20F783F6" w14:textId="46C8EA6D" w:rsidR="0078713D" w:rsidRPr="00E94F86" w:rsidRDefault="0078713D" w:rsidP="00E94F86">
            <w:pPr>
              <w:pStyle w:val="sti-art"/>
              <w:numPr>
                <w:ilvl w:val="0"/>
                <w:numId w:val="2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lățimea de bandă a zonei tampon a cadrelor este exprimată în gigaocteți/secundă (GB/s);</w:t>
            </w:r>
          </w:p>
          <w:p w14:paraId="388225C0" w14:textId="0EB9D93B" w:rsidR="0078713D" w:rsidRPr="00E94F86" w:rsidRDefault="0078713D" w:rsidP="00E94F86">
            <w:pPr>
              <w:pStyle w:val="sti-art"/>
              <w:numPr>
                <w:ilvl w:val="0"/>
                <w:numId w:val="2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debitul datelor este frecvența efectivă a datelor memoriei în MHz;</w:t>
            </w:r>
          </w:p>
          <w:p w14:paraId="1DEC74BD" w14:textId="27AD5DC5" w:rsidR="0078713D" w:rsidRPr="00E94F86" w:rsidRDefault="0078713D" w:rsidP="00E94F86">
            <w:pPr>
              <w:pStyle w:val="sti-art"/>
              <w:numPr>
                <w:ilvl w:val="0"/>
                <w:numId w:val="2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lățimea de bandă a zonei tampon a cadrelor este dimensiunea datelor zonei tampon a cadrelor memoriei, exprimată în biți (b);</w:t>
            </w:r>
          </w:p>
          <w:p w14:paraId="0077D62F" w14:textId="6B89E96F" w:rsidR="0078713D" w:rsidRPr="008D2602" w:rsidRDefault="0078713D" w:rsidP="00E94F86">
            <w:pPr>
              <w:pStyle w:val="sti-art"/>
              <w:numPr>
                <w:ilvl w:val="0"/>
                <w:numId w:val="2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78713D">
              <w:rPr>
                <w:rFonts w:eastAsia="Arial Unicode MS"/>
                <w:color w:val="333333"/>
                <w:sz w:val="20"/>
                <w:szCs w:val="20"/>
                <w:shd w:val="clear" w:color="auto" w:fill="FFFFFF"/>
              </w:rPr>
              <w:t>„8” transformă calculul în octeți;</w:t>
            </w:r>
          </w:p>
          <w:p w14:paraId="2BDBF037" w14:textId="459A75BD" w:rsidR="0078713D" w:rsidRPr="00E94F86" w:rsidRDefault="0078713D" w:rsidP="00E94F86">
            <w:pPr>
              <w:pStyle w:val="sti-art"/>
              <w:numPr>
                <w:ilvl w:val="0"/>
                <w:numId w:val="2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pt-BR"/>
              </w:rPr>
            </w:pPr>
            <w:r w:rsidRPr="00E94F86">
              <w:rPr>
                <w:rFonts w:eastAsia="Arial Unicode MS"/>
                <w:color w:val="333333"/>
                <w:sz w:val="20"/>
                <w:szCs w:val="20"/>
                <w:shd w:val="clear" w:color="auto" w:fill="FFFFFF"/>
                <w:lang w:val="pt-BR"/>
              </w:rPr>
              <w:t>împărțirea la 1</w:t>
            </w:r>
            <w:r w:rsidR="00F73A23" w:rsidRPr="00E94F86">
              <w:rPr>
                <w:rFonts w:eastAsia="Arial Unicode MS"/>
                <w:color w:val="333333"/>
                <w:sz w:val="20"/>
                <w:szCs w:val="20"/>
                <w:shd w:val="clear" w:color="auto" w:fill="FFFFFF"/>
                <w:lang w:val="pt-BR"/>
              </w:rPr>
              <w:t xml:space="preserve"> </w:t>
            </w:r>
            <w:r w:rsidRPr="00E94F86">
              <w:rPr>
                <w:rFonts w:eastAsia="Arial Unicode MS"/>
                <w:color w:val="333333"/>
                <w:sz w:val="20"/>
                <w:szCs w:val="20"/>
                <w:shd w:val="clear" w:color="auto" w:fill="FFFFFF"/>
                <w:lang w:val="pt-BR"/>
              </w:rPr>
              <w:t>000 transformă mega în giga;</w:t>
            </w:r>
          </w:p>
          <w:p w14:paraId="616B571F" w14:textId="71887559" w:rsidR="0078713D" w:rsidRPr="008D2602" w:rsidRDefault="0078713D" w:rsidP="00E94F86">
            <w:pPr>
              <w:pStyle w:val="sti-art"/>
              <w:numPr>
                <w:ilvl w:val="0"/>
                <w:numId w:val="71"/>
              </w:numPr>
              <w:shd w:val="clear" w:color="auto" w:fill="FFFFFF"/>
              <w:spacing w:before="0" w:beforeAutospacing="0" w:after="0" w:afterAutospacing="0"/>
              <w:ind w:left="697" w:hanging="357"/>
              <w:jc w:val="both"/>
              <w:rPr>
                <w:rFonts w:eastAsia="Arial Unicode MS"/>
                <w:b/>
                <w:bCs/>
                <w:color w:val="4472C4" w:themeColor="accent1"/>
                <w:sz w:val="20"/>
                <w:szCs w:val="20"/>
                <w:shd w:val="clear" w:color="auto" w:fill="FFFFFF"/>
                <w:lang w:val="en-US"/>
              </w:rPr>
            </w:pPr>
            <w:r w:rsidRPr="0078713D">
              <w:rPr>
                <w:rFonts w:eastAsia="Arial Unicode MS"/>
                <w:color w:val="333333"/>
                <w:sz w:val="20"/>
                <w:szCs w:val="20"/>
                <w:shd w:val="clear" w:color="auto" w:fill="FFFFFF"/>
                <w:lang w:val="en-US"/>
              </w:rPr>
              <w:t>„stocare internă” înseamnă o componentă aflată în interiorul computerului care asigură stocarea nevolatilă a datelor;</w:t>
            </w:r>
          </w:p>
          <w:p w14:paraId="7A64B0CA" w14:textId="6B017611" w:rsidR="0078713D" w:rsidRPr="00E94F86" w:rsidRDefault="0078713D" w:rsidP="00E94F86">
            <w:pPr>
              <w:pStyle w:val="sti-art"/>
              <w:numPr>
                <w:ilvl w:val="0"/>
                <w:numId w:val="71"/>
              </w:numPr>
              <w:shd w:val="clear" w:color="auto" w:fill="FFFFFF"/>
              <w:spacing w:before="0" w:beforeAutospacing="0" w:after="0" w:afterAutospacing="0"/>
              <w:ind w:left="697" w:hanging="357"/>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xml:space="preserve">„tip </w:t>
            </w:r>
            <w:r w:rsidRPr="00E94F86">
              <w:rPr>
                <w:rFonts w:eastAsia="Arial Unicode MS"/>
                <w:color w:val="333333"/>
                <w:sz w:val="20"/>
                <w:szCs w:val="20"/>
                <w:shd w:val="clear" w:color="auto" w:fill="FFFFFF"/>
                <w:lang w:val="pt-BR"/>
              </w:rPr>
              <w:t>de</w:t>
            </w:r>
            <w:r w:rsidRPr="00E94F86">
              <w:rPr>
                <w:rFonts w:eastAsia="Arial Unicode MS"/>
                <w:color w:val="000000" w:themeColor="text1"/>
                <w:sz w:val="20"/>
                <w:szCs w:val="20"/>
                <w:shd w:val="clear" w:color="auto" w:fill="FFFFFF"/>
                <w:lang w:val="pt-BR"/>
              </w:rPr>
              <w:t xml:space="preserve"> produs” înseamnă un computer de birou, un computer de birou integrat, un computer de tip notebook, un terminal ușor de birou, o stație de lucru, o stație de lucru mobilă, un server de mici dimensiuni, </w:t>
            </w:r>
            <w:r w:rsidRPr="00E94F86">
              <w:rPr>
                <w:rFonts w:eastAsia="Arial Unicode MS"/>
                <w:color w:val="000000" w:themeColor="text1"/>
                <w:sz w:val="20"/>
                <w:szCs w:val="20"/>
                <w:shd w:val="clear" w:color="auto" w:fill="FFFFFF"/>
                <w:lang w:val="pt-BR"/>
              </w:rPr>
              <w:lastRenderedPageBreak/>
              <w:t>o consolă de jocuri, o stație de andocare, o sursă internă de alimentare sau o sursă externă de alimentare;</w:t>
            </w:r>
          </w:p>
          <w:p w14:paraId="04DA7F3A" w14:textId="47D96502" w:rsidR="0078713D" w:rsidRPr="00E94F86" w:rsidRDefault="0078713D" w:rsidP="00E94F86">
            <w:pPr>
              <w:pStyle w:val="sti-art"/>
              <w:numPr>
                <w:ilvl w:val="0"/>
                <w:numId w:val="71"/>
              </w:numPr>
              <w:shd w:val="clear" w:color="auto" w:fill="FFFFFF"/>
              <w:spacing w:before="0" w:beforeAutospacing="0" w:after="0" w:afterAutospacing="0"/>
              <w:ind w:left="697" w:hanging="357"/>
              <w:jc w:val="both"/>
              <w:rPr>
                <w:rFonts w:eastAsia="Arial Unicode MS"/>
                <w:b/>
                <w:bCs/>
                <w:color w:val="000000" w:themeColor="text1"/>
                <w:sz w:val="20"/>
                <w:szCs w:val="20"/>
                <w:shd w:val="clear" w:color="auto" w:fill="FFFFFF"/>
                <w:lang w:val="pt-BR"/>
              </w:rPr>
            </w:pPr>
            <w:r w:rsidRPr="00E94F86">
              <w:rPr>
                <w:rFonts w:eastAsia="Arial Unicode MS"/>
                <w:color w:val="333333"/>
                <w:sz w:val="20"/>
                <w:szCs w:val="20"/>
                <w:shd w:val="clear" w:color="auto" w:fill="FFFFFF"/>
                <w:lang w:val="pt-BR"/>
              </w:rPr>
              <w:t>„modul</w:t>
            </w:r>
            <w:r w:rsidRPr="00E94F86">
              <w:rPr>
                <w:rFonts w:eastAsia="Arial Unicode MS"/>
                <w:color w:val="000000" w:themeColor="text1"/>
                <w:sz w:val="20"/>
                <w:szCs w:val="20"/>
                <w:shd w:val="clear" w:color="auto" w:fill="FFFFFF"/>
                <w:lang w:val="pt-BR"/>
              </w:rPr>
              <w:t xml:space="preserve"> de veghe al ecranului” înseamnă modul în care intră produsul de afișaj după ce primește un semnal de la un dispozitiv conectat sau de la un stimul intern (precum un cronometru sau un senzor de prezență). Produsul de afișaj poate intra în acest mod și datorită unui semnal produs în urma unei instrucțiuni a utilizatorului. Produsul trebuie să se reactiveze la primirea unui semnal din partea unui dispozitiv conectat, a unei rețele, a unei telecomenzi și/sau a unui stimul intern. Când produsul se află în acest mod, nu produce o imagine vizibilă, excepție făcând eventual funcțiile orientate către utilizatori sau de protecție precum informațiile despre produs sau afișaje ale stării ori funcțiile bazate pe senzori.</w:t>
            </w:r>
          </w:p>
          <w:p w14:paraId="6A984E66" w14:textId="1ECE6AB9" w:rsidR="0078713D" w:rsidRPr="00E94F86" w:rsidRDefault="0078713D" w:rsidP="00F73A23">
            <w:pPr>
              <w:pStyle w:val="s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În sensul anexelor, sunt incluse definiții suplimentare în anexa I.</w:t>
            </w:r>
          </w:p>
          <w:p w14:paraId="0A44537B" w14:textId="571C0504" w:rsidR="00340B94" w:rsidRPr="00E94F86" w:rsidRDefault="00340B94" w:rsidP="0078713D">
            <w:pPr>
              <w:pStyle w:val="sti-art"/>
              <w:shd w:val="clear" w:color="auto" w:fill="FFFFFF"/>
              <w:spacing w:before="0" w:beforeAutospacing="0" w:after="0" w:afterAutospacing="0"/>
              <w:ind w:left="360"/>
              <w:rPr>
                <w:rFonts w:eastAsia="Arial Unicode MS"/>
                <w:b/>
                <w:bCs/>
                <w:color w:val="4472C4" w:themeColor="accent1"/>
                <w:sz w:val="20"/>
                <w:szCs w:val="20"/>
                <w:shd w:val="clear" w:color="auto" w:fill="FFFFFF"/>
                <w:lang w:val="pt-BR"/>
              </w:rPr>
            </w:pPr>
          </w:p>
        </w:tc>
        <w:tc>
          <w:tcPr>
            <w:tcW w:w="4253" w:type="dxa"/>
            <w:shd w:val="clear" w:color="auto" w:fill="auto"/>
          </w:tcPr>
          <w:p w14:paraId="1061B7B2" w14:textId="77777777" w:rsidR="00B957D8" w:rsidRPr="00B957D8" w:rsidRDefault="00B957D8" w:rsidP="00B957D8">
            <w:pPr>
              <w:ind w:left="1260"/>
              <w:jc w:val="center"/>
              <w:rPr>
                <w:b/>
                <w:color w:val="000000" w:themeColor="text1"/>
                <w:sz w:val="20"/>
                <w:szCs w:val="20"/>
                <w:lang w:val="it-IT"/>
              </w:rPr>
            </w:pPr>
            <w:r w:rsidRPr="00B957D8">
              <w:rPr>
                <w:b/>
                <w:color w:val="000000" w:themeColor="text1"/>
                <w:sz w:val="20"/>
                <w:szCs w:val="20"/>
                <w:lang w:val="it-IT"/>
              </w:rPr>
              <w:lastRenderedPageBreak/>
              <w:t>II. NOȚIUNI PRINCIPALE</w:t>
            </w:r>
          </w:p>
          <w:p w14:paraId="0FD0D30D" w14:textId="328F0E8D" w:rsidR="00B957D8" w:rsidRPr="00B957D8" w:rsidRDefault="00B957D8" w:rsidP="00B957D8">
            <w:pPr>
              <w:widowControl w:val="0"/>
              <w:autoSpaceDE w:val="0"/>
              <w:adjustRightInd w:val="0"/>
              <w:jc w:val="both"/>
              <w:rPr>
                <w:color w:val="000000" w:themeColor="text1"/>
                <w:sz w:val="20"/>
                <w:szCs w:val="20"/>
                <w:lang w:val="it-IT"/>
              </w:rPr>
            </w:pPr>
            <w:r>
              <w:rPr>
                <w:color w:val="000000" w:themeColor="text1"/>
                <w:sz w:val="20"/>
                <w:szCs w:val="20"/>
                <w:lang w:val="it-IT"/>
              </w:rPr>
              <w:t>4.</w:t>
            </w:r>
            <w:r w:rsidRPr="00B957D8">
              <w:rPr>
                <w:color w:val="000000" w:themeColor="text1"/>
                <w:sz w:val="20"/>
                <w:szCs w:val="20"/>
                <w:lang w:val="it-IT"/>
              </w:rPr>
              <w:t>În sensul prezentului Regulament, următoarele noţiuni semnifică:</w:t>
            </w:r>
          </w:p>
          <w:p w14:paraId="7FA5EAD6" w14:textId="728C6705" w:rsidR="00B957D8" w:rsidRPr="00E94F86" w:rsidRDefault="00B957D8" w:rsidP="00B957D8">
            <w:pPr>
              <w:pStyle w:val="s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94F86">
              <w:rPr>
                <w:rFonts w:eastAsia="Arial Unicode MS"/>
                <w:i/>
                <w:iCs/>
                <w:color w:val="000000" w:themeColor="text1"/>
                <w:sz w:val="20"/>
                <w:szCs w:val="20"/>
                <w:shd w:val="clear" w:color="auto" w:fill="FFFFFF"/>
                <w:lang w:val="pt-BR"/>
              </w:rPr>
              <w:t>computer</w:t>
            </w:r>
            <w:r w:rsidRPr="00E94F86">
              <w:rPr>
                <w:rFonts w:eastAsia="Arial Unicode MS"/>
                <w:color w:val="000000" w:themeColor="text1"/>
                <w:sz w:val="20"/>
                <w:szCs w:val="20"/>
                <w:shd w:val="clear" w:color="auto" w:fill="FFFFFF"/>
                <w:lang w:val="pt-BR"/>
              </w:rPr>
              <w:t xml:space="preserve"> - un aparat care efectuează operațiuni logice și procesează date, poate utiliza dispozitive de intrare și poate afișa informații pe un ecran; de obicei, include o unitate centrală de procesare (</w:t>
            </w:r>
            <w:r w:rsidRPr="00E94F86">
              <w:rPr>
                <w:rStyle w:val="italics"/>
                <w:rFonts w:eastAsia="Arial Unicode MS"/>
                <w:color w:val="000000" w:themeColor="text1"/>
                <w:sz w:val="20"/>
                <w:szCs w:val="20"/>
                <w:lang w:val="pt-BR"/>
              </w:rPr>
              <w:t>Central Processing Unit</w:t>
            </w:r>
            <w:r w:rsidRPr="00E94F86">
              <w:rPr>
                <w:rFonts w:eastAsia="Arial Unicode MS"/>
                <w:color w:val="000000" w:themeColor="text1"/>
                <w:sz w:val="20"/>
                <w:szCs w:val="20"/>
                <w:shd w:val="clear" w:color="auto" w:fill="FFFFFF"/>
                <w:lang w:val="pt-BR"/>
              </w:rPr>
              <w:t>–</w:t>
            </w:r>
            <w:r w:rsidR="00F14F6C" w:rsidRPr="00E94F86">
              <w:rPr>
                <w:rFonts w:eastAsia="Arial Unicode MS"/>
                <w:color w:val="000000" w:themeColor="text1"/>
                <w:sz w:val="20"/>
                <w:szCs w:val="20"/>
                <w:shd w:val="clear" w:color="auto" w:fill="FFFFFF"/>
                <w:lang w:val="pt-BR"/>
              </w:rPr>
              <w:t xml:space="preserve"> în continuare </w:t>
            </w:r>
            <w:r w:rsidRPr="00E94F86">
              <w:rPr>
                <w:rFonts w:eastAsia="Arial Unicode MS"/>
                <w:color w:val="000000" w:themeColor="text1"/>
                <w:sz w:val="20"/>
                <w:szCs w:val="20"/>
                <w:shd w:val="clear" w:color="auto" w:fill="FFFFFF"/>
                <w:lang w:val="pt-BR"/>
              </w:rPr>
              <w:t xml:space="preserve">CPU) pentru efectuarea operațiunilor. </w:t>
            </w:r>
            <w:r w:rsidR="00F14F6C" w:rsidRPr="00E94F86">
              <w:rPr>
                <w:rFonts w:eastAsia="Arial Unicode MS"/>
                <w:color w:val="000000" w:themeColor="text1"/>
                <w:sz w:val="20"/>
                <w:szCs w:val="20"/>
                <w:shd w:val="clear" w:color="auto" w:fill="FFFFFF"/>
                <w:lang w:val="pt-BR"/>
              </w:rPr>
              <w:t>În caz în care</w:t>
            </w:r>
            <w:r w:rsidRPr="00E94F86">
              <w:rPr>
                <w:rFonts w:eastAsia="Arial Unicode MS"/>
                <w:color w:val="000000" w:themeColor="text1"/>
                <w:sz w:val="20"/>
                <w:szCs w:val="20"/>
                <w:shd w:val="clear" w:color="auto" w:fill="FFFFFF"/>
                <w:lang w:val="pt-BR"/>
              </w:rPr>
              <w:t xml:space="preserve"> nu există o CPU, dispozitivul funcțione</w:t>
            </w:r>
            <w:r w:rsidR="00F14F6C" w:rsidRPr="00E94F86">
              <w:rPr>
                <w:rFonts w:eastAsia="Arial Unicode MS"/>
                <w:color w:val="000000" w:themeColor="text1"/>
                <w:sz w:val="20"/>
                <w:szCs w:val="20"/>
                <w:shd w:val="clear" w:color="auto" w:fill="FFFFFF"/>
                <w:lang w:val="pt-BR"/>
              </w:rPr>
              <w:t>a</w:t>
            </w:r>
            <w:r w:rsidRPr="00E94F86">
              <w:rPr>
                <w:rFonts w:eastAsia="Arial Unicode MS"/>
                <w:color w:val="000000" w:themeColor="text1"/>
                <w:sz w:val="20"/>
                <w:szCs w:val="20"/>
                <w:shd w:val="clear" w:color="auto" w:fill="FFFFFF"/>
                <w:lang w:val="pt-BR"/>
              </w:rPr>
              <w:t>z</w:t>
            </w:r>
            <w:r w:rsidR="00F14F6C" w:rsidRPr="00E94F86">
              <w:rPr>
                <w:rFonts w:eastAsia="Arial Unicode MS"/>
                <w:color w:val="000000" w:themeColor="text1"/>
                <w:sz w:val="20"/>
                <w:szCs w:val="20"/>
                <w:shd w:val="clear" w:color="auto" w:fill="FFFFFF"/>
                <w:lang w:val="pt-BR"/>
              </w:rPr>
              <w:t>ă</w:t>
            </w:r>
            <w:r w:rsidRPr="00E94F86">
              <w:rPr>
                <w:rFonts w:eastAsia="Arial Unicode MS"/>
                <w:color w:val="000000" w:themeColor="text1"/>
                <w:sz w:val="20"/>
                <w:szCs w:val="20"/>
                <w:shd w:val="clear" w:color="auto" w:fill="FFFFFF"/>
                <w:lang w:val="pt-BR"/>
              </w:rPr>
              <w:t xml:space="preserve"> ca o poartă client către un server informatic care îndeplinește funcția unei unități de procesare informatice;</w:t>
            </w:r>
          </w:p>
          <w:p w14:paraId="6314F3B1" w14:textId="77777777" w:rsidR="00911550" w:rsidRPr="00E94F86" w:rsidRDefault="00911550" w:rsidP="00911550">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i/>
                <w:iCs/>
                <w:color w:val="000000" w:themeColor="text1"/>
                <w:sz w:val="20"/>
                <w:szCs w:val="20"/>
                <w:shd w:val="clear" w:color="auto" w:fill="FFFFFF"/>
                <w:lang w:val="pt-BR"/>
              </w:rPr>
              <w:t>computer de birou</w:t>
            </w:r>
            <w:r w:rsidRPr="00E94F86">
              <w:rPr>
                <w:rFonts w:eastAsia="Arial Unicode MS"/>
                <w:color w:val="000000" w:themeColor="text1"/>
                <w:sz w:val="20"/>
                <w:szCs w:val="20"/>
                <w:shd w:val="clear" w:color="auto" w:fill="FFFFFF"/>
                <w:lang w:val="pt-BR"/>
              </w:rPr>
              <w:t xml:space="preserve"> - un computer a cărui unitate centrală este destinată să rămână într-un loc fix, care nu este conceput pentru a fi portabil și care este conceput pentru a fi utilizat împreună cu un ecran extern și cu componente periferice externe, precum tastatură și mouse.</w:t>
            </w:r>
          </w:p>
          <w:p w14:paraId="35D5BDB2" w14:textId="77777777" w:rsidR="00911550" w:rsidRPr="00E94F86" w:rsidRDefault="00911550" w:rsidP="00911550">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Următoarele categorii de computere de birou sunt definite în sensul prezentului Regulament:</w:t>
            </w:r>
          </w:p>
          <w:p w14:paraId="63DB1AD2" w14:textId="77777777" w:rsidR="00911550" w:rsidRPr="00E94F86" w:rsidRDefault="00911550" w:rsidP="00E94F86">
            <w:pPr>
              <w:pStyle w:val="sti-art"/>
              <w:numPr>
                <w:ilvl w:val="0"/>
                <w:numId w:val="3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din „categoria A” - un computer de birou care nu corespunde definiției computerului de birou aparținând categoriei B, C sau D;</w:t>
            </w:r>
          </w:p>
          <w:p w14:paraId="67A0DD3A" w14:textId="77777777" w:rsidR="00911550" w:rsidRPr="00E94F86" w:rsidRDefault="00911550" w:rsidP="00E94F86">
            <w:pPr>
              <w:pStyle w:val="sti-art"/>
              <w:numPr>
                <w:ilvl w:val="0"/>
                <w:numId w:val="3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din „categoria B” - un computer de birou cu:</w:t>
            </w:r>
          </w:p>
          <w:p w14:paraId="2153EC57" w14:textId="77777777" w:rsidR="00911550" w:rsidRPr="00F73A23" w:rsidRDefault="00911550" w:rsidP="00E94F86">
            <w:pPr>
              <w:pStyle w:val="sti-art"/>
              <w:numPr>
                <w:ilvl w:val="0"/>
                <w:numId w:val="40"/>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două nuclee fizice în interiorul CPU; și</w:t>
            </w:r>
          </w:p>
          <w:p w14:paraId="2B9E7928" w14:textId="77777777" w:rsidR="00911550" w:rsidRPr="00E94F86" w:rsidRDefault="00911550" w:rsidP="00E94F86">
            <w:pPr>
              <w:pStyle w:val="sti-art"/>
              <w:numPr>
                <w:ilvl w:val="0"/>
                <w:numId w:val="40"/>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cel puțin doi gigaocteți (GB) de memorie de sistem;</w:t>
            </w:r>
          </w:p>
          <w:p w14:paraId="799ACC2B" w14:textId="77777777" w:rsidR="00911550" w:rsidRPr="00E94F86" w:rsidRDefault="00911550" w:rsidP="00E94F86">
            <w:pPr>
              <w:pStyle w:val="sti-art"/>
              <w:numPr>
                <w:ilvl w:val="0"/>
                <w:numId w:val="3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din „categoria C” - un computer de birou cu:</w:t>
            </w:r>
          </w:p>
          <w:p w14:paraId="42978941" w14:textId="77777777" w:rsidR="00911550" w:rsidRPr="00E94F86" w:rsidRDefault="00911550" w:rsidP="00E94F86">
            <w:pPr>
              <w:pStyle w:val="sti-art"/>
              <w:numPr>
                <w:ilvl w:val="0"/>
                <w:numId w:val="4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trei sau mai multe nuclee fizice în interiorul CPU; și</w:t>
            </w:r>
          </w:p>
          <w:p w14:paraId="4A795136" w14:textId="77777777" w:rsidR="00911550" w:rsidRPr="00E94F86" w:rsidRDefault="00911550" w:rsidP="00E94F86">
            <w:pPr>
              <w:pStyle w:val="sti-art"/>
              <w:numPr>
                <w:ilvl w:val="0"/>
                <w:numId w:val="41"/>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 configurație cu cel puțin una dintre următoarele două caracteristici:</w:t>
            </w:r>
          </w:p>
          <w:p w14:paraId="2B2D7337" w14:textId="77777777" w:rsidR="00911550" w:rsidRPr="00E94F86" w:rsidRDefault="00911550" w:rsidP="00911550">
            <w:pPr>
              <w:pStyle w:val="sti-art"/>
              <w:shd w:val="clear" w:color="auto" w:fill="FFFFFF"/>
              <w:spacing w:before="0" w:beforeAutospacing="0" w:after="0" w:afterAutospacing="0"/>
              <w:ind w:left="180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cel puțin doi gigaocteți (GB) de memorie de sistem; și/sau</w:t>
            </w:r>
          </w:p>
          <w:p w14:paraId="09A9BC5B" w14:textId="77777777" w:rsidR="00911550" w:rsidRPr="00E94F86" w:rsidRDefault="00911550" w:rsidP="00911550">
            <w:pPr>
              <w:pStyle w:val="sti-art"/>
              <w:shd w:val="clear" w:color="auto" w:fill="FFFFFF"/>
              <w:spacing w:before="0" w:beforeAutospacing="0" w:after="0" w:afterAutospacing="0"/>
              <w:ind w:left="180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o placă grafică separată (dGfx);</w:t>
            </w:r>
          </w:p>
          <w:p w14:paraId="4FABAB73" w14:textId="77777777" w:rsidR="00911550" w:rsidRPr="00E94F86" w:rsidRDefault="00911550" w:rsidP="00E94F86">
            <w:pPr>
              <w:pStyle w:val="sti-art"/>
              <w:numPr>
                <w:ilvl w:val="0"/>
                <w:numId w:val="39"/>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din „categoria D” - un computer de birou cu:</w:t>
            </w:r>
          </w:p>
          <w:p w14:paraId="07DD440E" w14:textId="77777777" w:rsidR="00911550" w:rsidRPr="00F73A23" w:rsidRDefault="00911550" w:rsidP="00E94F86">
            <w:pPr>
              <w:pStyle w:val="sti-art"/>
              <w:numPr>
                <w:ilvl w:val="0"/>
                <w:numId w:val="42"/>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lastRenderedPageBreak/>
              <w:t>cel puțin patru nuclee fizice în CPU; și</w:t>
            </w:r>
          </w:p>
          <w:p w14:paraId="4E88886E" w14:textId="77777777" w:rsidR="00911550" w:rsidRPr="00E94F86" w:rsidRDefault="00911550" w:rsidP="00E94F86">
            <w:pPr>
              <w:pStyle w:val="sti-art"/>
              <w:numPr>
                <w:ilvl w:val="0"/>
                <w:numId w:val="42"/>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 configurație cu cel puțin una dintre următoarele două caracteristici:</w:t>
            </w:r>
          </w:p>
          <w:p w14:paraId="66E6B867" w14:textId="77777777" w:rsidR="00911550" w:rsidRPr="00E94F86" w:rsidRDefault="00911550" w:rsidP="00911550">
            <w:pPr>
              <w:pStyle w:val="sti-art"/>
              <w:shd w:val="clear" w:color="auto" w:fill="FFFFFF"/>
              <w:spacing w:before="0" w:beforeAutospacing="0" w:after="0" w:afterAutospacing="0"/>
              <w:ind w:left="180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cel puțin patru gigaocteți (GB) de memorie de sistem; și/sau</w:t>
            </w:r>
          </w:p>
          <w:p w14:paraId="3C3D3C75" w14:textId="77777777" w:rsidR="00911550" w:rsidRPr="00E94F86" w:rsidRDefault="00911550" w:rsidP="00911550">
            <w:pPr>
              <w:pStyle w:val="sti-art"/>
              <w:shd w:val="clear" w:color="auto" w:fill="FFFFFF"/>
              <w:spacing w:before="0" w:beforeAutospacing="0" w:after="0" w:afterAutospacing="0"/>
              <w:ind w:left="180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 o placă grafică separată (dGfx) care corespunde clasificării G3 (cu lățimea de bandă a zonei tampon a cadrelor mai mare de 128 de biți), G4, G5, G6 sau G7;</w:t>
            </w:r>
          </w:p>
          <w:p w14:paraId="2376429B" w14:textId="5B04F83C" w:rsidR="00911550" w:rsidRPr="00E94F86" w:rsidRDefault="00911550" w:rsidP="00911550">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i/>
                <w:iCs/>
                <w:color w:val="000000" w:themeColor="text1"/>
                <w:sz w:val="20"/>
                <w:szCs w:val="20"/>
                <w:shd w:val="clear" w:color="auto" w:fill="FFFFFF"/>
                <w:lang w:val="pt-BR"/>
              </w:rPr>
              <w:t>computer de birou integrat</w:t>
            </w:r>
            <w:r w:rsidRPr="00E94F86">
              <w:rPr>
                <w:rFonts w:eastAsia="Arial Unicode MS"/>
                <w:color w:val="000000" w:themeColor="text1"/>
                <w:sz w:val="20"/>
                <w:szCs w:val="20"/>
                <w:shd w:val="clear" w:color="auto" w:fill="FFFFFF"/>
                <w:lang w:val="pt-BR"/>
              </w:rPr>
              <w:t xml:space="preserve"> - un computer în cadrul căruia computerul și ecranul său funcționează ca o singură unitate, alimentată cu curent alternativ printr-un singur cablu. Computerele de birou integrate se pot prezenta sub două forme: 1. un produs în cazul căruia ecranul și computerul sunt combinate fizic într-o singură unitate; sau 2. un produs în cazul căruia ecranul este separat de computer, dar este conectat la unitatea principală printr-un cordon de curent continuu. Un computer de birou integrat este destinat să fie amplasat într-un loc fix și nu este conceput pentru a fi portabil. Computerele de birou integrate nu sunt destinate în principal afișării și receptării de semnale audiovizuale.</w:t>
            </w:r>
          </w:p>
          <w:p w14:paraId="0AE5EA43" w14:textId="77777777" w:rsidR="00911550" w:rsidRPr="00E94F86" w:rsidRDefault="00911550" w:rsidP="00911550">
            <w:pPr>
              <w:pStyle w:val="s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Următoarele categorii de computere de birou integrate sunt definite în sensul prezentului Regulament:</w:t>
            </w:r>
          </w:p>
          <w:p w14:paraId="3158B76D" w14:textId="77777777" w:rsidR="00911550" w:rsidRPr="00E94F86" w:rsidRDefault="00911550" w:rsidP="00E94F86">
            <w:pPr>
              <w:pStyle w:val="sti-art"/>
              <w:numPr>
                <w:ilvl w:val="0"/>
                <w:numId w:val="4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integrat din „categoria A” - un computer de birou integrat care nu corespunde definiției computerului de birou integrat aparținând categoriei B, C sau D;</w:t>
            </w:r>
          </w:p>
          <w:p w14:paraId="33819515" w14:textId="77777777" w:rsidR="00911550" w:rsidRPr="00E94F86" w:rsidRDefault="00911550" w:rsidP="00E94F86">
            <w:pPr>
              <w:pStyle w:val="sti-art"/>
              <w:numPr>
                <w:ilvl w:val="0"/>
                <w:numId w:val="4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integrat din „categoria B” - un computer de birou integrat cu:</w:t>
            </w:r>
          </w:p>
          <w:p w14:paraId="0D412138" w14:textId="77777777" w:rsidR="00911550" w:rsidRPr="00F73A23" w:rsidRDefault="00911550" w:rsidP="00E94F86">
            <w:pPr>
              <w:pStyle w:val="sti-art"/>
              <w:numPr>
                <w:ilvl w:val="0"/>
                <w:numId w:val="44"/>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două nuclee fizice în CPU; și</w:t>
            </w:r>
          </w:p>
          <w:p w14:paraId="16A42BFA" w14:textId="77777777" w:rsidR="00911550" w:rsidRPr="00E94F86" w:rsidRDefault="00911550" w:rsidP="00E94F86">
            <w:pPr>
              <w:pStyle w:val="sti-art"/>
              <w:numPr>
                <w:ilvl w:val="0"/>
                <w:numId w:val="44"/>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cel puțin doi gigaocteți (GB) de memorie de sistem;</w:t>
            </w:r>
          </w:p>
          <w:p w14:paraId="3337C600" w14:textId="77777777" w:rsidR="00911550" w:rsidRPr="00E94F86" w:rsidRDefault="00911550" w:rsidP="00E94F86">
            <w:pPr>
              <w:pStyle w:val="sti-art"/>
              <w:numPr>
                <w:ilvl w:val="0"/>
                <w:numId w:val="4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integrat din „categoria C” - un computer de birou integrat cu:</w:t>
            </w:r>
          </w:p>
          <w:p w14:paraId="7DB3BFF8" w14:textId="77777777" w:rsidR="00911550" w:rsidRPr="00E94F86" w:rsidRDefault="00911550" w:rsidP="00E94F86">
            <w:pPr>
              <w:pStyle w:val="sti-art"/>
              <w:numPr>
                <w:ilvl w:val="0"/>
                <w:numId w:val="45"/>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trei sau mai multe nuclee fizice în CPU; și</w:t>
            </w:r>
          </w:p>
          <w:p w14:paraId="73D8825B" w14:textId="77777777" w:rsidR="00911550" w:rsidRPr="00E94F86" w:rsidRDefault="00911550" w:rsidP="00E94F86">
            <w:pPr>
              <w:pStyle w:val="sti-art"/>
              <w:numPr>
                <w:ilvl w:val="0"/>
                <w:numId w:val="45"/>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lastRenderedPageBreak/>
              <w:t>configurație cu cel puțin una dintre următoarele două caracteristici:</w:t>
            </w:r>
          </w:p>
          <w:p w14:paraId="540DC13D" w14:textId="77777777" w:rsidR="00911550" w:rsidRPr="00E94F86" w:rsidRDefault="00911550" w:rsidP="00E94F86">
            <w:pPr>
              <w:pStyle w:val="sti-art"/>
              <w:numPr>
                <w:ilvl w:val="1"/>
                <w:numId w:val="4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cel puțin doi gigaocteți (GB) de memorie de sistem; și/sau</w:t>
            </w:r>
          </w:p>
          <w:p w14:paraId="2EBB1575" w14:textId="77777777" w:rsidR="00911550" w:rsidRPr="00E94F86" w:rsidRDefault="00911550" w:rsidP="00E94F86">
            <w:pPr>
              <w:pStyle w:val="sti-art"/>
              <w:numPr>
                <w:ilvl w:val="1"/>
                <w:numId w:val="4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 placă grafică separată (dGfx);</w:t>
            </w:r>
          </w:p>
          <w:p w14:paraId="5A32EA3E" w14:textId="77777777" w:rsidR="00911550" w:rsidRPr="00E94F86" w:rsidRDefault="00911550" w:rsidP="00E94F86">
            <w:pPr>
              <w:pStyle w:val="sti-art"/>
              <w:numPr>
                <w:ilvl w:val="0"/>
                <w:numId w:val="4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un computer de birou integrat din „categoria D” - un computer de birou integrat cu:</w:t>
            </w:r>
          </w:p>
          <w:p w14:paraId="6E5123F6" w14:textId="77777777" w:rsidR="00911550" w:rsidRDefault="00911550" w:rsidP="00E94F86">
            <w:pPr>
              <w:pStyle w:val="sti-art"/>
              <w:numPr>
                <w:ilvl w:val="0"/>
                <w:numId w:val="46"/>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cel puțin patru nuclee fizice în CPU; și</w:t>
            </w:r>
          </w:p>
          <w:p w14:paraId="39DD9399" w14:textId="77777777" w:rsidR="00911550" w:rsidRPr="00E94F86" w:rsidRDefault="00911550" w:rsidP="00E94F86">
            <w:pPr>
              <w:pStyle w:val="sti-art"/>
              <w:numPr>
                <w:ilvl w:val="0"/>
                <w:numId w:val="46"/>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configurație cu cel puțin una dintre următoarele două caracteristici:</w:t>
            </w:r>
          </w:p>
          <w:p w14:paraId="04741865" w14:textId="77777777" w:rsidR="00911550" w:rsidRPr="00E94F86" w:rsidRDefault="00911550" w:rsidP="00E94F86">
            <w:pPr>
              <w:pStyle w:val="sti-art"/>
              <w:numPr>
                <w:ilvl w:val="1"/>
                <w:numId w:val="4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cel puțin patru gigaocteți (GB) de memorie de sistem; și/sau</w:t>
            </w:r>
          </w:p>
          <w:p w14:paraId="74D89CED" w14:textId="77777777" w:rsidR="00911550" w:rsidRPr="00E94F86" w:rsidRDefault="00911550" w:rsidP="00E94F86">
            <w:pPr>
              <w:pStyle w:val="sti-art"/>
              <w:numPr>
                <w:ilvl w:val="1"/>
                <w:numId w:val="43"/>
              </w:numPr>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E94F86">
              <w:rPr>
                <w:rFonts w:eastAsia="Arial Unicode MS"/>
                <w:color w:val="000000" w:themeColor="text1"/>
                <w:sz w:val="20"/>
                <w:szCs w:val="20"/>
                <w:shd w:val="clear" w:color="auto" w:fill="FFFFFF"/>
                <w:lang w:val="pt-BR"/>
              </w:rPr>
              <w:t>o placă grafică separată (dGfx) care corespunde clasificării G3 (cu lățimea de bandă a zonei tampon a cadrelor mai mare de 128 de biți), G4, G5, G6 sau G7;</w:t>
            </w:r>
          </w:p>
          <w:p w14:paraId="0314D77A" w14:textId="77777777" w:rsidR="00911550" w:rsidRPr="00911550" w:rsidRDefault="00911550" w:rsidP="00911550">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E94F86">
              <w:rPr>
                <w:rFonts w:eastAsia="Arial Unicode MS"/>
                <w:i/>
                <w:iCs/>
                <w:color w:val="000000" w:themeColor="text1"/>
                <w:sz w:val="20"/>
                <w:szCs w:val="20"/>
                <w:shd w:val="clear" w:color="auto" w:fill="FFFFFF"/>
                <w:lang w:val="pt-BR"/>
              </w:rPr>
              <w:t>computer de tip</w:t>
            </w:r>
            <w:r w:rsidRPr="00E94F86">
              <w:rPr>
                <w:rStyle w:val="apple-converted-space"/>
                <w:rFonts w:eastAsia="Arial Unicode MS"/>
                <w:color w:val="000000" w:themeColor="text1"/>
                <w:sz w:val="20"/>
                <w:szCs w:val="20"/>
                <w:shd w:val="clear" w:color="auto" w:fill="FFFFFF"/>
                <w:lang w:val="pt-BR"/>
              </w:rPr>
              <w:t xml:space="preserve"> </w:t>
            </w:r>
            <w:r w:rsidRPr="00E94F86">
              <w:rPr>
                <w:rStyle w:val="italics"/>
                <w:rFonts w:eastAsia="Arial Unicode MS"/>
                <w:i/>
                <w:iCs/>
                <w:color w:val="000000" w:themeColor="text1"/>
                <w:sz w:val="20"/>
                <w:szCs w:val="20"/>
                <w:lang w:val="pt-BR"/>
              </w:rPr>
              <w:t>notebook</w:t>
            </w:r>
            <w:r w:rsidRPr="00E94F86">
              <w:rPr>
                <w:rFonts w:eastAsia="Arial Unicode MS"/>
                <w:color w:val="000000" w:themeColor="text1"/>
                <w:sz w:val="20"/>
                <w:szCs w:val="20"/>
                <w:shd w:val="clear" w:color="auto" w:fill="FFFFFF"/>
                <w:lang w:val="pt-BR"/>
              </w:rPr>
              <w:t xml:space="preserve"> - un computer conceput special pentru a fi portabil și pentru a putea funcționa perioade îndelungate cu sau fără o conexiune directă la o sursă de curent alternativ. </w:t>
            </w:r>
            <w:r w:rsidRPr="00911550">
              <w:rPr>
                <w:rFonts w:eastAsia="Arial Unicode MS"/>
                <w:color w:val="000000" w:themeColor="text1"/>
                <w:sz w:val="20"/>
                <w:szCs w:val="20"/>
                <w:shd w:val="clear" w:color="auto" w:fill="FFFFFF"/>
                <w:lang w:val="en-US"/>
              </w:rPr>
              <w:t>Computerele de tip</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notebook</w:t>
            </w:r>
            <w:r w:rsidRPr="00911550">
              <w:rPr>
                <w:rStyle w:val="apple-converted-space"/>
                <w:rFonts w:eastAsia="Arial Unicode MS"/>
                <w:color w:val="000000" w:themeColor="text1"/>
                <w:sz w:val="20"/>
                <w:szCs w:val="20"/>
                <w:shd w:val="clear" w:color="auto" w:fill="FFFFFF"/>
                <w:lang w:val="en-US"/>
              </w:rPr>
              <w:t xml:space="preserve"> </w:t>
            </w:r>
            <w:r w:rsidRPr="00911550">
              <w:rPr>
                <w:rFonts w:eastAsia="Arial Unicode MS"/>
                <w:color w:val="000000" w:themeColor="text1"/>
                <w:sz w:val="20"/>
                <w:szCs w:val="20"/>
                <w:shd w:val="clear" w:color="auto" w:fill="FFFFFF"/>
                <w:lang w:val="en-US"/>
              </w:rPr>
              <w:t>utilizează un ecran integrat, cu o dimensiune a diagonalei vizibile a ecranului de cel puțin 22,86 cm (9 inchi), și pot funcționa pe baza unei baterii integrate sau a altei surse portabile de alimentare.</w:t>
            </w:r>
          </w:p>
          <w:p w14:paraId="519B06FC" w14:textId="77777777" w:rsidR="00911550" w:rsidRPr="00911550" w:rsidRDefault="00911550" w:rsidP="00911550">
            <w:pPr>
              <w:pStyle w:val="s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911550">
              <w:rPr>
                <w:rFonts w:eastAsia="Arial Unicode MS"/>
                <w:color w:val="000000" w:themeColor="text1"/>
                <w:sz w:val="20"/>
                <w:szCs w:val="20"/>
                <w:shd w:val="clear" w:color="auto" w:fill="FFFFFF"/>
                <w:lang w:val="en-US"/>
              </w:rPr>
              <w:t>Computerele de tip</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notebook</w:t>
            </w:r>
            <w:r w:rsidRPr="00911550">
              <w:rPr>
                <w:rStyle w:val="apple-converted-space"/>
                <w:rFonts w:eastAsia="Arial Unicode MS"/>
                <w:i/>
                <w:iCs/>
                <w:color w:val="000000" w:themeColor="text1"/>
                <w:sz w:val="20"/>
                <w:szCs w:val="20"/>
                <w:shd w:val="clear" w:color="auto" w:fill="FFFFFF"/>
                <w:lang w:val="en-US"/>
              </w:rPr>
              <w:t xml:space="preserve"> </w:t>
            </w:r>
            <w:r w:rsidRPr="00911550">
              <w:rPr>
                <w:rFonts w:eastAsia="Arial Unicode MS"/>
                <w:color w:val="000000" w:themeColor="text1"/>
                <w:sz w:val="20"/>
                <w:szCs w:val="20"/>
                <w:shd w:val="clear" w:color="auto" w:fill="FFFFFF"/>
                <w:lang w:val="en-US"/>
              </w:rPr>
              <w:t>includ de asemenea următoarele subtipuri:</w:t>
            </w:r>
          </w:p>
          <w:p w14:paraId="4367DD12" w14:textId="77777777" w:rsidR="00911550" w:rsidRPr="00911550" w:rsidRDefault="00911550" w:rsidP="00E94F86">
            <w:pPr>
              <w:pStyle w:val="sti-art"/>
              <w:numPr>
                <w:ilvl w:val="0"/>
                <w:numId w:val="47"/>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911550">
              <w:rPr>
                <w:rFonts w:eastAsia="Arial Unicode MS"/>
                <w:color w:val="000000" w:themeColor="text1"/>
                <w:sz w:val="20"/>
                <w:szCs w:val="20"/>
                <w:shd w:val="clear" w:color="auto" w:fill="FFFFFF"/>
                <w:lang w:val="en-US"/>
              </w:rPr>
              <w:t>„computerul de tip tabletă” - un produs care este un tip de computer</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notebook</w:t>
            </w:r>
            <w:r w:rsidRPr="00911550">
              <w:rPr>
                <w:rStyle w:val="apple-converted-space"/>
                <w:rFonts w:eastAsia="Arial Unicode MS"/>
                <w:color w:val="000000" w:themeColor="text1"/>
                <w:sz w:val="20"/>
                <w:szCs w:val="20"/>
                <w:shd w:val="clear" w:color="auto" w:fill="FFFFFF"/>
                <w:lang w:val="en-US"/>
              </w:rPr>
              <w:t xml:space="preserve"> </w:t>
            </w:r>
            <w:r w:rsidRPr="00911550">
              <w:rPr>
                <w:rFonts w:eastAsia="Arial Unicode MS"/>
                <w:color w:val="000000" w:themeColor="text1"/>
                <w:sz w:val="20"/>
                <w:szCs w:val="20"/>
                <w:shd w:val="clear" w:color="auto" w:fill="FFFFFF"/>
                <w:lang w:val="en-US"/>
              </w:rPr>
              <w:t>ce include atât un ecran tactil atașat, cât și o tastatură fizică atașată;</w:t>
            </w:r>
          </w:p>
          <w:p w14:paraId="0298DF1F" w14:textId="77777777" w:rsidR="00911550" w:rsidRPr="00911550" w:rsidRDefault="00911550" w:rsidP="00E94F86">
            <w:pPr>
              <w:pStyle w:val="sti-art"/>
              <w:numPr>
                <w:ilvl w:val="0"/>
                <w:numId w:val="47"/>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911550">
              <w:rPr>
                <w:rFonts w:eastAsia="Arial Unicode MS"/>
                <w:color w:val="000000" w:themeColor="text1"/>
                <w:sz w:val="20"/>
                <w:szCs w:val="20"/>
                <w:shd w:val="clear" w:color="auto" w:fill="FFFFFF"/>
                <w:lang w:val="en-US"/>
              </w:rPr>
              <w:t>„computerul de tip</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slate</w:t>
            </w:r>
            <w:r w:rsidRPr="00911550">
              <w:rPr>
                <w:rFonts w:eastAsia="Arial Unicode MS"/>
                <w:color w:val="000000" w:themeColor="text1"/>
                <w:sz w:val="20"/>
                <w:szCs w:val="20"/>
                <w:shd w:val="clear" w:color="auto" w:fill="FFFFFF"/>
                <w:lang w:val="en-US"/>
              </w:rPr>
              <w:t>” - un tip de computer</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notebook</w:t>
            </w:r>
            <w:r w:rsidRPr="00911550">
              <w:rPr>
                <w:rStyle w:val="apple-converted-space"/>
                <w:rFonts w:eastAsia="Arial Unicode MS"/>
                <w:color w:val="000000" w:themeColor="text1"/>
                <w:sz w:val="20"/>
                <w:szCs w:val="20"/>
                <w:shd w:val="clear" w:color="auto" w:fill="FFFFFF"/>
                <w:lang w:val="en-US"/>
              </w:rPr>
              <w:t xml:space="preserve"> </w:t>
            </w:r>
            <w:r w:rsidRPr="00911550">
              <w:rPr>
                <w:rFonts w:eastAsia="Arial Unicode MS"/>
                <w:color w:val="000000" w:themeColor="text1"/>
                <w:sz w:val="20"/>
                <w:szCs w:val="20"/>
                <w:shd w:val="clear" w:color="auto" w:fill="FFFFFF"/>
                <w:lang w:val="en-US"/>
              </w:rPr>
              <w:t>care include un ecran tactil integrat, dar nu are o tastatură fizică atașată permanent;</w:t>
            </w:r>
          </w:p>
          <w:p w14:paraId="3DB46B19" w14:textId="77777777" w:rsidR="00911550" w:rsidRPr="00911550" w:rsidRDefault="00911550" w:rsidP="00E94F86">
            <w:pPr>
              <w:pStyle w:val="sti-art"/>
              <w:numPr>
                <w:ilvl w:val="0"/>
                <w:numId w:val="47"/>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911550">
              <w:rPr>
                <w:rFonts w:eastAsia="Arial Unicode MS"/>
                <w:color w:val="000000" w:themeColor="text1"/>
                <w:sz w:val="20"/>
                <w:szCs w:val="20"/>
                <w:shd w:val="clear" w:color="auto" w:fill="FFFFFF"/>
                <w:lang w:val="en-US"/>
              </w:rPr>
              <w:t>„terminal ușor mobil” - un tip de computer</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notebook</w:t>
            </w:r>
            <w:r w:rsidRPr="00911550">
              <w:rPr>
                <w:rStyle w:val="apple-converted-space"/>
                <w:rFonts w:eastAsia="Arial Unicode MS"/>
                <w:color w:val="000000" w:themeColor="text1"/>
                <w:sz w:val="20"/>
                <w:szCs w:val="20"/>
                <w:shd w:val="clear" w:color="auto" w:fill="FFFFFF"/>
                <w:lang w:val="en-US"/>
              </w:rPr>
              <w:t xml:space="preserve"> </w:t>
            </w:r>
            <w:r w:rsidRPr="00911550">
              <w:rPr>
                <w:rFonts w:eastAsia="Arial Unicode MS"/>
                <w:color w:val="000000" w:themeColor="text1"/>
                <w:sz w:val="20"/>
                <w:szCs w:val="20"/>
                <w:shd w:val="clear" w:color="auto" w:fill="FFFFFF"/>
                <w:lang w:val="en-US"/>
              </w:rPr>
              <w:t xml:space="preserve">care depinde de o conexiune la resurse informatice aflate la distanță , inclusive server informatic, stație de lucru la distanță pentru a beneficia de funcționalități de bază și care nu include mijloace de </w:t>
            </w:r>
            <w:r w:rsidRPr="00911550">
              <w:rPr>
                <w:rFonts w:eastAsia="Arial Unicode MS"/>
                <w:color w:val="000000" w:themeColor="text1"/>
                <w:sz w:val="20"/>
                <w:szCs w:val="20"/>
                <w:shd w:val="clear" w:color="auto" w:fill="FFFFFF"/>
                <w:lang w:val="en-US"/>
              </w:rPr>
              <w:lastRenderedPageBreak/>
              <w:t>stocare cu piese rotative care să facă parte integrantă din produs.</w:t>
            </w:r>
          </w:p>
          <w:p w14:paraId="4D7D78D2" w14:textId="77777777" w:rsidR="00911550" w:rsidRPr="00765D25" w:rsidRDefault="00911550" w:rsidP="00911550">
            <w:pPr>
              <w:pStyle w:val="s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765D25">
              <w:rPr>
                <w:rFonts w:eastAsia="Arial Unicode MS"/>
                <w:color w:val="000000" w:themeColor="text1"/>
                <w:sz w:val="20"/>
                <w:szCs w:val="20"/>
                <w:shd w:val="clear" w:color="auto" w:fill="FFFFFF"/>
                <w:lang w:val="en-US"/>
              </w:rPr>
              <w:t>Următoarele categorii de computere de tip</w:t>
            </w:r>
            <w:r w:rsidRPr="00765D25">
              <w:rPr>
                <w:rStyle w:val="apple-converted-space"/>
                <w:rFonts w:eastAsia="Arial Unicode MS"/>
                <w:color w:val="000000" w:themeColor="text1"/>
                <w:sz w:val="20"/>
                <w:szCs w:val="20"/>
                <w:shd w:val="clear" w:color="auto" w:fill="FFFFFF"/>
                <w:lang w:val="en-US"/>
              </w:rPr>
              <w:t xml:space="preserve"> </w:t>
            </w:r>
            <w:r w:rsidRPr="00765D25">
              <w:rPr>
                <w:rStyle w:val="italics"/>
                <w:rFonts w:eastAsia="Arial Unicode MS"/>
                <w:i/>
                <w:iCs/>
                <w:color w:val="000000" w:themeColor="text1"/>
                <w:sz w:val="20"/>
                <w:szCs w:val="20"/>
                <w:lang w:val="en-US"/>
              </w:rPr>
              <w:t>notebook</w:t>
            </w:r>
            <w:r w:rsidRPr="00765D25">
              <w:rPr>
                <w:rStyle w:val="apple-converted-space"/>
                <w:rFonts w:eastAsia="Arial Unicode MS"/>
                <w:color w:val="000000" w:themeColor="text1"/>
                <w:sz w:val="20"/>
                <w:szCs w:val="20"/>
                <w:shd w:val="clear" w:color="auto" w:fill="FFFFFF"/>
                <w:lang w:val="en-US"/>
              </w:rPr>
              <w:t xml:space="preserve"> </w:t>
            </w:r>
            <w:r w:rsidRPr="00765D25">
              <w:rPr>
                <w:rFonts w:eastAsia="Arial Unicode MS"/>
                <w:color w:val="000000" w:themeColor="text1"/>
                <w:sz w:val="20"/>
                <w:szCs w:val="20"/>
                <w:shd w:val="clear" w:color="auto" w:fill="FFFFFF"/>
                <w:lang w:val="en-US"/>
              </w:rPr>
              <w:t>sunt definite în sensul prezentului Regulament:</w:t>
            </w:r>
          </w:p>
          <w:p w14:paraId="6190FFDB" w14:textId="77777777" w:rsidR="00911550" w:rsidRPr="00765D25" w:rsidRDefault="00911550" w:rsidP="00E94F86">
            <w:pPr>
              <w:pStyle w:val="sti-art"/>
              <w:numPr>
                <w:ilvl w:val="0"/>
                <w:numId w:val="4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765D25">
              <w:rPr>
                <w:rFonts w:eastAsia="Arial Unicode MS"/>
                <w:color w:val="000000" w:themeColor="text1"/>
                <w:sz w:val="20"/>
                <w:szCs w:val="20"/>
                <w:shd w:val="clear" w:color="auto" w:fill="FFFFFF"/>
                <w:lang w:val="en-US"/>
              </w:rPr>
              <w:t>un computer de tip</w:t>
            </w:r>
            <w:r w:rsidRPr="00765D25">
              <w:rPr>
                <w:rStyle w:val="apple-converted-space"/>
                <w:rFonts w:eastAsia="Arial Unicode MS"/>
                <w:color w:val="000000" w:themeColor="text1"/>
                <w:sz w:val="20"/>
                <w:szCs w:val="20"/>
                <w:shd w:val="clear" w:color="auto" w:fill="FFFFFF"/>
                <w:lang w:val="en-US"/>
              </w:rPr>
              <w:t xml:space="preserve"> </w:t>
            </w:r>
            <w:r w:rsidRPr="00765D25">
              <w:rPr>
                <w:rStyle w:val="italics"/>
                <w:rFonts w:eastAsia="Arial Unicode MS"/>
                <w:i/>
                <w:iCs/>
                <w:color w:val="000000" w:themeColor="text1"/>
                <w:sz w:val="20"/>
                <w:szCs w:val="20"/>
                <w:lang w:val="en-US"/>
              </w:rPr>
              <w:t>notebook</w:t>
            </w:r>
            <w:r w:rsidRPr="00765D25">
              <w:rPr>
                <w:rStyle w:val="apple-converted-space"/>
                <w:rFonts w:eastAsia="Arial Unicode MS"/>
                <w:color w:val="000000" w:themeColor="text1"/>
                <w:sz w:val="20"/>
                <w:szCs w:val="20"/>
                <w:shd w:val="clear" w:color="auto" w:fill="FFFFFF"/>
                <w:lang w:val="en-US"/>
              </w:rPr>
              <w:t xml:space="preserve"> </w:t>
            </w:r>
            <w:r w:rsidRPr="00765D25">
              <w:rPr>
                <w:rFonts w:eastAsia="Arial Unicode MS"/>
                <w:color w:val="000000" w:themeColor="text1"/>
                <w:sz w:val="20"/>
                <w:szCs w:val="20"/>
                <w:shd w:val="clear" w:color="auto" w:fill="FFFFFF"/>
                <w:lang w:val="en-US"/>
              </w:rPr>
              <w:t>din „categoria A” -un computer de tip</w:t>
            </w:r>
            <w:r w:rsidRPr="00765D25">
              <w:rPr>
                <w:rStyle w:val="apple-converted-space"/>
                <w:rFonts w:eastAsia="Arial Unicode MS"/>
                <w:color w:val="000000" w:themeColor="text1"/>
                <w:sz w:val="20"/>
                <w:szCs w:val="20"/>
                <w:shd w:val="clear" w:color="auto" w:fill="FFFFFF"/>
                <w:lang w:val="en-US"/>
              </w:rPr>
              <w:t xml:space="preserve"> </w:t>
            </w:r>
            <w:r w:rsidRPr="00765D25">
              <w:rPr>
                <w:rStyle w:val="italics"/>
                <w:rFonts w:eastAsia="Arial Unicode MS"/>
                <w:i/>
                <w:iCs/>
                <w:color w:val="000000" w:themeColor="text1"/>
                <w:sz w:val="20"/>
                <w:szCs w:val="20"/>
                <w:lang w:val="en-US"/>
              </w:rPr>
              <w:t>notebook</w:t>
            </w:r>
            <w:r w:rsidRPr="00765D25">
              <w:rPr>
                <w:rStyle w:val="apple-converted-space"/>
                <w:rFonts w:eastAsia="Arial Unicode MS"/>
                <w:color w:val="000000" w:themeColor="text1"/>
                <w:sz w:val="20"/>
                <w:szCs w:val="20"/>
                <w:shd w:val="clear" w:color="auto" w:fill="FFFFFF"/>
                <w:lang w:val="en-US"/>
              </w:rPr>
              <w:t xml:space="preserve"> </w:t>
            </w:r>
            <w:r w:rsidRPr="00765D25">
              <w:rPr>
                <w:rFonts w:eastAsia="Arial Unicode MS"/>
                <w:color w:val="000000" w:themeColor="text1"/>
                <w:sz w:val="20"/>
                <w:szCs w:val="20"/>
                <w:shd w:val="clear" w:color="auto" w:fill="FFFFFF"/>
                <w:lang w:val="en-US"/>
              </w:rPr>
              <w:t>care nu corespunde definiției computerului de tip</w:t>
            </w:r>
            <w:r w:rsidRPr="00765D25">
              <w:rPr>
                <w:rStyle w:val="apple-converted-space"/>
                <w:rFonts w:eastAsia="Arial Unicode MS"/>
                <w:color w:val="000000" w:themeColor="text1"/>
                <w:sz w:val="20"/>
                <w:szCs w:val="20"/>
                <w:shd w:val="clear" w:color="auto" w:fill="FFFFFF"/>
                <w:lang w:val="en-US"/>
              </w:rPr>
              <w:t xml:space="preserve"> </w:t>
            </w:r>
            <w:r w:rsidRPr="00765D25">
              <w:rPr>
                <w:rStyle w:val="italics"/>
                <w:rFonts w:eastAsia="Arial Unicode MS"/>
                <w:i/>
                <w:iCs/>
                <w:color w:val="000000" w:themeColor="text1"/>
                <w:sz w:val="20"/>
                <w:szCs w:val="20"/>
                <w:lang w:val="en-US"/>
              </w:rPr>
              <w:t>notebook</w:t>
            </w:r>
            <w:r w:rsidRPr="00765D25">
              <w:rPr>
                <w:rStyle w:val="apple-converted-space"/>
                <w:rFonts w:eastAsia="Arial Unicode MS"/>
                <w:color w:val="000000" w:themeColor="text1"/>
                <w:sz w:val="20"/>
                <w:szCs w:val="20"/>
                <w:shd w:val="clear" w:color="auto" w:fill="FFFFFF"/>
                <w:lang w:val="en-US"/>
              </w:rPr>
              <w:t xml:space="preserve"> </w:t>
            </w:r>
            <w:r w:rsidRPr="00765D25">
              <w:rPr>
                <w:rFonts w:eastAsia="Arial Unicode MS"/>
                <w:color w:val="000000" w:themeColor="text1"/>
                <w:sz w:val="20"/>
                <w:szCs w:val="20"/>
                <w:shd w:val="clear" w:color="auto" w:fill="FFFFFF"/>
                <w:lang w:val="en-US"/>
              </w:rPr>
              <w:t>din categoria B sau C;</w:t>
            </w:r>
          </w:p>
          <w:p w14:paraId="12B46029" w14:textId="77777777" w:rsidR="00911550" w:rsidRPr="00765D25" w:rsidRDefault="00911550" w:rsidP="00E94F86">
            <w:pPr>
              <w:pStyle w:val="sti-art"/>
              <w:numPr>
                <w:ilvl w:val="0"/>
                <w:numId w:val="4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765D25">
              <w:rPr>
                <w:rFonts w:eastAsia="Arial Unicode MS"/>
                <w:color w:val="000000" w:themeColor="text1"/>
                <w:sz w:val="20"/>
                <w:szCs w:val="20"/>
                <w:shd w:val="clear" w:color="auto" w:fill="FFFFFF"/>
                <w:lang w:val="en-US"/>
              </w:rPr>
              <w:t>un computer de tip</w:t>
            </w:r>
            <w:r w:rsidRPr="00765D25">
              <w:rPr>
                <w:rStyle w:val="apple-converted-space"/>
                <w:rFonts w:eastAsia="Arial Unicode MS"/>
                <w:color w:val="000000" w:themeColor="text1"/>
                <w:sz w:val="20"/>
                <w:szCs w:val="20"/>
                <w:shd w:val="clear" w:color="auto" w:fill="FFFFFF"/>
                <w:lang w:val="en-US"/>
              </w:rPr>
              <w:t xml:space="preserve"> </w:t>
            </w:r>
            <w:r w:rsidRPr="00765D25">
              <w:rPr>
                <w:rStyle w:val="italics"/>
                <w:rFonts w:eastAsia="Arial Unicode MS"/>
                <w:i/>
                <w:iCs/>
                <w:color w:val="000000" w:themeColor="text1"/>
                <w:sz w:val="20"/>
                <w:szCs w:val="20"/>
                <w:lang w:val="en-US"/>
              </w:rPr>
              <w:t>notebook</w:t>
            </w:r>
            <w:r w:rsidRPr="00765D25">
              <w:rPr>
                <w:rStyle w:val="apple-converted-space"/>
                <w:rFonts w:eastAsia="Arial Unicode MS"/>
                <w:color w:val="000000" w:themeColor="text1"/>
                <w:sz w:val="20"/>
                <w:szCs w:val="20"/>
                <w:shd w:val="clear" w:color="auto" w:fill="FFFFFF"/>
                <w:lang w:val="en-US"/>
              </w:rPr>
              <w:t xml:space="preserve"> </w:t>
            </w:r>
            <w:r w:rsidRPr="00765D25">
              <w:rPr>
                <w:rFonts w:eastAsia="Arial Unicode MS"/>
                <w:color w:val="000000" w:themeColor="text1"/>
                <w:sz w:val="20"/>
                <w:szCs w:val="20"/>
                <w:shd w:val="clear" w:color="auto" w:fill="FFFFFF"/>
                <w:lang w:val="en-US"/>
              </w:rPr>
              <w:t>din „categoria B” - un computer de tip</w:t>
            </w:r>
            <w:r w:rsidRPr="00765D25">
              <w:rPr>
                <w:rStyle w:val="apple-converted-space"/>
                <w:rFonts w:eastAsia="Arial Unicode MS"/>
                <w:color w:val="000000" w:themeColor="text1"/>
                <w:sz w:val="20"/>
                <w:szCs w:val="20"/>
                <w:shd w:val="clear" w:color="auto" w:fill="FFFFFF"/>
                <w:lang w:val="en-US"/>
              </w:rPr>
              <w:t xml:space="preserve"> </w:t>
            </w:r>
            <w:r w:rsidRPr="00765D25">
              <w:rPr>
                <w:rStyle w:val="italics"/>
                <w:rFonts w:eastAsia="Arial Unicode MS"/>
                <w:i/>
                <w:iCs/>
                <w:color w:val="000000" w:themeColor="text1"/>
                <w:sz w:val="20"/>
                <w:szCs w:val="20"/>
                <w:lang w:val="en-US"/>
              </w:rPr>
              <w:t>notebook</w:t>
            </w:r>
            <w:r w:rsidRPr="00765D25">
              <w:rPr>
                <w:rStyle w:val="apple-converted-space"/>
                <w:rFonts w:eastAsia="Arial Unicode MS"/>
                <w:color w:val="000000" w:themeColor="text1"/>
                <w:sz w:val="20"/>
                <w:szCs w:val="20"/>
                <w:shd w:val="clear" w:color="auto" w:fill="FFFFFF"/>
                <w:lang w:val="en-US"/>
              </w:rPr>
              <w:t xml:space="preserve"> </w:t>
            </w:r>
            <w:r w:rsidRPr="00765D25">
              <w:rPr>
                <w:rFonts w:eastAsia="Arial Unicode MS"/>
                <w:color w:val="000000" w:themeColor="text1"/>
                <w:sz w:val="20"/>
                <w:szCs w:val="20"/>
                <w:shd w:val="clear" w:color="auto" w:fill="FFFFFF"/>
                <w:lang w:val="en-US"/>
              </w:rPr>
              <w:t>cu cel puțin o placă grafică separată (dGfx);</w:t>
            </w:r>
          </w:p>
          <w:p w14:paraId="2CD9B214" w14:textId="77777777" w:rsidR="00911550" w:rsidRPr="00911550" w:rsidRDefault="00911550" w:rsidP="00E94F86">
            <w:pPr>
              <w:pStyle w:val="sti-art"/>
              <w:numPr>
                <w:ilvl w:val="0"/>
                <w:numId w:val="4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911550">
              <w:rPr>
                <w:rFonts w:eastAsia="Arial Unicode MS"/>
                <w:color w:val="000000" w:themeColor="text1"/>
                <w:sz w:val="20"/>
                <w:szCs w:val="20"/>
                <w:shd w:val="clear" w:color="auto" w:fill="FFFFFF"/>
                <w:lang w:val="en-US"/>
              </w:rPr>
              <w:t>un computer de tip</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notebook</w:t>
            </w:r>
            <w:r w:rsidRPr="00911550">
              <w:rPr>
                <w:rStyle w:val="apple-converted-space"/>
                <w:rFonts w:eastAsia="Arial Unicode MS"/>
                <w:color w:val="000000" w:themeColor="text1"/>
                <w:sz w:val="20"/>
                <w:szCs w:val="20"/>
                <w:shd w:val="clear" w:color="auto" w:fill="FFFFFF"/>
                <w:lang w:val="en-US"/>
              </w:rPr>
              <w:t xml:space="preserve"> </w:t>
            </w:r>
            <w:r w:rsidRPr="00911550">
              <w:rPr>
                <w:rFonts w:eastAsia="Arial Unicode MS"/>
                <w:color w:val="000000" w:themeColor="text1"/>
                <w:sz w:val="20"/>
                <w:szCs w:val="20"/>
                <w:shd w:val="clear" w:color="auto" w:fill="FFFFFF"/>
                <w:lang w:val="en-US"/>
              </w:rPr>
              <w:t>din „categoria C” - un computer de tip</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notebook</w:t>
            </w:r>
            <w:r w:rsidRPr="00911550">
              <w:rPr>
                <w:rStyle w:val="apple-converted-space"/>
                <w:rFonts w:eastAsia="Arial Unicode MS"/>
                <w:color w:val="000000" w:themeColor="text1"/>
                <w:sz w:val="20"/>
                <w:szCs w:val="20"/>
                <w:shd w:val="clear" w:color="auto" w:fill="FFFFFF"/>
                <w:lang w:val="en-US"/>
              </w:rPr>
              <w:t xml:space="preserve"> </w:t>
            </w:r>
            <w:r w:rsidRPr="00911550">
              <w:rPr>
                <w:rFonts w:eastAsia="Arial Unicode MS"/>
                <w:color w:val="000000" w:themeColor="text1"/>
                <w:sz w:val="20"/>
                <w:szCs w:val="20"/>
                <w:shd w:val="clear" w:color="auto" w:fill="FFFFFF"/>
                <w:lang w:val="en-US"/>
              </w:rPr>
              <w:t>cu cel puțin următoarele caracteristici:</w:t>
            </w:r>
          </w:p>
          <w:p w14:paraId="3691710C" w14:textId="77777777" w:rsidR="00911550" w:rsidRPr="00911550" w:rsidRDefault="00911550" w:rsidP="00E94F86">
            <w:pPr>
              <w:pStyle w:val="sti-art"/>
              <w:numPr>
                <w:ilvl w:val="0"/>
                <w:numId w:val="49"/>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911550">
              <w:rPr>
                <w:rFonts w:eastAsia="Arial Unicode MS"/>
                <w:color w:val="000000" w:themeColor="text1"/>
                <w:sz w:val="20"/>
                <w:szCs w:val="20"/>
                <w:shd w:val="clear" w:color="auto" w:fill="FFFFFF"/>
                <w:lang w:val="en-US"/>
              </w:rPr>
              <w:t>minimum două nuclee fizice în CPU;</w:t>
            </w:r>
          </w:p>
          <w:p w14:paraId="04AAB3A7" w14:textId="77777777" w:rsidR="00911550" w:rsidRPr="00911550" w:rsidRDefault="00911550" w:rsidP="00E94F86">
            <w:pPr>
              <w:pStyle w:val="sti-art"/>
              <w:numPr>
                <w:ilvl w:val="0"/>
                <w:numId w:val="49"/>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911550">
              <w:rPr>
                <w:rFonts w:eastAsia="Arial Unicode MS"/>
                <w:color w:val="000000" w:themeColor="text1"/>
                <w:sz w:val="20"/>
                <w:szCs w:val="20"/>
                <w:shd w:val="clear" w:color="auto" w:fill="FFFFFF"/>
                <w:lang w:val="en-US"/>
              </w:rPr>
              <w:t>cel puțin doi gigaocteți (GB) de memorie de sistem; și</w:t>
            </w:r>
          </w:p>
          <w:p w14:paraId="23BABC6D" w14:textId="77777777" w:rsidR="00911550" w:rsidRPr="00911550" w:rsidRDefault="00911550" w:rsidP="00E94F86">
            <w:pPr>
              <w:pStyle w:val="sti-art"/>
              <w:numPr>
                <w:ilvl w:val="0"/>
                <w:numId w:val="49"/>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911550">
              <w:rPr>
                <w:rFonts w:eastAsia="Arial Unicode MS"/>
                <w:color w:val="000000" w:themeColor="text1"/>
                <w:sz w:val="20"/>
                <w:szCs w:val="20"/>
                <w:shd w:val="clear" w:color="auto" w:fill="FFFFFF"/>
                <w:lang w:val="en-US"/>
              </w:rPr>
              <w:t>o placă grafică separată (dGfx) care corespunde clasificării G3 (cu lățimea de bandă a zonei tampon a cadrelor mai mare de 128 de biți), G4, G5, G6 sau G7.</w:t>
            </w:r>
          </w:p>
          <w:p w14:paraId="4DDB6243" w14:textId="77777777" w:rsidR="00911550" w:rsidRPr="00911550" w:rsidRDefault="00911550" w:rsidP="00911550">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911550">
              <w:rPr>
                <w:rFonts w:eastAsia="Arial Unicode MS"/>
                <w:color w:val="000000" w:themeColor="text1"/>
                <w:sz w:val="20"/>
                <w:szCs w:val="20"/>
                <w:shd w:val="clear" w:color="auto" w:fill="FFFFFF"/>
                <w:lang w:val="en-US"/>
              </w:rPr>
              <w:t>Produsele care altfel ar corespunde definiției computerului de tip</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notebook</w:t>
            </w:r>
            <w:r w:rsidRPr="00911550">
              <w:rPr>
                <w:rFonts w:eastAsia="Arial Unicode MS"/>
                <w:color w:val="000000" w:themeColor="text1"/>
                <w:sz w:val="20"/>
                <w:szCs w:val="20"/>
                <w:shd w:val="clear" w:color="auto" w:fill="FFFFFF"/>
                <w:lang w:val="en-US"/>
              </w:rPr>
              <w:t>, dar care au un consum de putere în starea inactivă mai mic de 6 W nu sunt considerate computere de tip</w:t>
            </w:r>
            <w:r w:rsidRPr="00911550">
              <w:rPr>
                <w:rStyle w:val="apple-converted-space"/>
                <w:rFonts w:eastAsia="Arial Unicode MS"/>
                <w:color w:val="000000" w:themeColor="text1"/>
                <w:sz w:val="20"/>
                <w:szCs w:val="20"/>
                <w:shd w:val="clear" w:color="auto" w:fill="FFFFFF"/>
                <w:lang w:val="en-US"/>
              </w:rPr>
              <w:t xml:space="preserve"> </w:t>
            </w:r>
            <w:r w:rsidRPr="00911550">
              <w:rPr>
                <w:rStyle w:val="italics"/>
                <w:rFonts w:eastAsia="Arial Unicode MS"/>
                <w:i/>
                <w:iCs/>
                <w:color w:val="000000" w:themeColor="text1"/>
                <w:sz w:val="20"/>
                <w:szCs w:val="20"/>
                <w:lang w:val="en-US"/>
              </w:rPr>
              <w:t>notebook</w:t>
            </w:r>
            <w:r w:rsidRPr="00911550">
              <w:rPr>
                <w:rStyle w:val="apple-converted-space"/>
                <w:rFonts w:eastAsia="Arial Unicode MS"/>
                <w:color w:val="000000" w:themeColor="text1"/>
                <w:sz w:val="20"/>
                <w:szCs w:val="20"/>
                <w:shd w:val="clear" w:color="auto" w:fill="FFFFFF"/>
                <w:lang w:val="en-US"/>
              </w:rPr>
              <w:t xml:space="preserve"> </w:t>
            </w:r>
            <w:r w:rsidRPr="00911550">
              <w:rPr>
                <w:rFonts w:eastAsia="Arial Unicode MS"/>
                <w:color w:val="000000" w:themeColor="text1"/>
                <w:sz w:val="20"/>
                <w:szCs w:val="20"/>
                <w:shd w:val="clear" w:color="auto" w:fill="FFFFFF"/>
                <w:lang w:val="en-US"/>
              </w:rPr>
              <w:t>în sensul prezentului Regulament;</w:t>
            </w:r>
          </w:p>
          <w:p w14:paraId="15C0C31C" w14:textId="4F8BEBC8" w:rsidR="00911550" w:rsidRDefault="00DF4408" w:rsidP="00FC4C38">
            <w:pPr>
              <w:pStyle w:val="sti-art"/>
              <w:shd w:val="clear" w:color="auto" w:fill="FFFFFF"/>
              <w:spacing w:before="0" w:beforeAutospacing="0" w:after="0" w:afterAutospacing="0"/>
              <w:jc w:val="both"/>
              <w:rPr>
                <w:rFonts w:eastAsia="Arial Unicode MS"/>
                <w:color w:val="000000"/>
                <w:sz w:val="20"/>
                <w:szCs w:val="20"/>
                <w:shd w:val="clear" w:color="auto" w:fill="FFFFFF"/>
                <w:lang w:val="en-US"/>
              </w:rPr>
            </w:pPr>
            <w:r w:rsidRPr="00B41CF9">
              <w:rPr>
                <w:rFonts w:eastAsia="Arial Unicode MS"/>
                <w:i/>
                <w:iCs/>
                <w:color w:val="000000"/>
                <w:sz w:val="20"/>
                <w:szCs w:val="20"/>
                <w:shd w:val="clear" w:color="auto" w:fill="FFFFFF"/>
                <w:lang w:val="en-US"/>
              </w:rPr>
              <w:t xml:space="preserve">consolă de jocuri - </w:t>
            </w:r>
            <w:r w:rsidRPr="00B41CF9">
              <w:rPr>
                <w:rFonts w:eastAsia="Arial Unicode MS"/>
                <w:color w:val="000000"/>
                <w:sz w:val="20"/>
                <w:szCs w:val="20"/>
                <w:shd w:val="clear" w:color="auto" w:fill="FFFFFF"/>
                <w:lang w:val="en-US"/>
              </w:rPr>
              <w:t xml:space="preserve">un dispozitiv autonom alimentat de la rețea conceput cu funcția principală de a permite utilizarea de jocuri video. O consolă de jocuri este de obicei concepută pentru a afișa informațiile pe un ecran extern constituind principalul dispozitiv de afișare a jocului. Consolele de jocuri includ, de regulă, o CPU, memorie de sistem și o unitate (unități) de procesare grafică (GPU) și pot conține unități de hard disk sau alte opțiuni de stocare internă și unități optice. Consolele de jocuri utilizează, de obicei, manete sau alte dispozitive de control interactive ca dispozitiv principal de intrare mai degrabă decât o tastatură externă sau un mouse. Consolele de jocuri nu includ, de regulă, sisteme de operare clasice destinate computerelor </w:t>
            </w:r>
            <w:r w:rsidRPr="00B41CF9">
              <w:rPr>
                <w:rFonts w:eastAsia="Arial Unicode MS"/>
                <w:color w:val="000000"/>
                <w:sz w:val="20"/>
                <w:szCs w:val="20"/>
                <w:shd w:val="clear" w:color="auto" w:fill="FFFFFF"/>
                <w:lang w:val="en-US"/>
              </w:rPr>
              <w:lastRenderedPageBreak/>
              <w:t>personale, dar folosesc în schimb sisteme de operare speciale pentru console. Consolele de jocuri mobile cu ecran integrat ca ecran principal pentru jocuri, care funcționează mai degrabă pe baza unei baterii integrate sau a altei surse portabile de alimentare decât prin intermediul unei conexiuni directe la o sursă de alimentare cu curent alternativ, sunt considerate a fi un tip de consolă de jocuri;</w:t>
            </w:r>
          </w:p>
          <w:p w14:paraId="0972AF1C" w14:textId="4191CCC8" w:rsidR="00970025" w:rsidRPr="00B41CF9" w:rsidRDefault="00970025" w:rsidP="00B41CF9">
            <w:pPr>
              <w:jc w:val="both"/>
              <w:rPr>
                <w:rFonts w:eastAsia="Arial Unicode MS"/>
                <w:i/>
                <w:iCs/>
                <w:color w:val="000000"/>
                <w:sz w:val="20"/>
                <w:szCs w:val="20"/>
                <w:shd w:val="clear" w:color="auto" w:fill="FFFFFF"/>
                <w:lang w:val="en-US"/>
              </w:rPr>
            </w:pPr>
            <w:r w:rsidRPr="00B41CF9">
              <w:rPr>
                <w:rFonts w:eastAsia="Arial Unicode MS"/>
                <w:i/>
                <w:iCs/>
                <w:color w:val="000000"/>
                <w:sz w:val="20"/>
                <w:szCs w:val="20"/>
                <w:shd w:val="clear" w:color="auto" w:fill="FFFFFF"/>
                <w:lang w:val="en-US"/>
              </w:rPr>
              <w:t xml:space="preserve">modul de veghe al ecranului - </w:t>
            </w:r>
            <w:r w:rsidRPr="00B41CF9">
              <w:rPr>
                <w:rFonts w:eastAsia="Arial Unicode MS"/>
                <w:color w:val="000000"/>
                <w:sz w:val="20"/>
                <w:szCs w:val="20"/>
                <w:shd w:val="clear" w:color="auto" w:fill="FFFFFF"/>
                <w:lang w:val="en-US"/>
              </w:rPr>
              <w:t>modul în care intră produsul de afișaj după ce primește un semnal de la un dispozitiv conectat sau de la un stimul intern, precum un cronometru sau un senzor de prezență. Produsul de afișaj poate intra în acest mod și datorită unui semnal produs în urma unei instrucțiuni a utilizatorului. Produsul trebuie să se reactiveze la primirea unui semnal din partea unui dispozitiv conectat, a unei rețele, a unei telecomenzi și/sau a unui stimul intern. Când produsul se află în acest mod, nu produce o imagine vizibilă, excepție făcând eventual funcțiile orientate către utilizatori sau de protecție precum informațiile despre produs sau afișaje ale stării ori funcțiile bazate pe senzori.</w:t>
            </w:r>
          </w:p>
          <w:p w14:paraId="2BEECE72" w14:textId="77777777" w:rsidR="00B042C1" w:rsidRPr="00F675EC" w:rsidRDefault="00B042C1" w:rsidP="00B042C1">
            <w:pPr>
              <w:pStyle w:val="sti-art"/>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i/>
                <w:iCs/>
                <w:color w:val="333333"/>
                <w:sz w:val="20"/>
                <w:szCs w:val="20"/>
                <w:shd w:val="clear" w:color="auto" w:fill="FFFFFF"/>
                <w:lang w:val="en-US"/>
              </w:rPr>
              <w:t>placă grafică separate (dGfx)</w:t>
            </w:r>
            <w:r w:rsidRPr="00F675EC">
              <w:rPr>
                <w:rFonts w:eastAsia="Arial Unicode MS"/>
                <w:color w:val="333333"/>
                <w:sz w:val="20"/>
                <w:szCs w:val="20"/>
                <w:shd w:val="clear" w:color="auto" w:fill="FFFFFF"/>
                <w:lang w:val="en-US"/>
              </w:rPr>
              <w:t xml:space="preserve"> - o componentă internă separată care conține una sau mai multe unități de procesare grafică (GPU) cu interfață de control al memoriei locale și cu memorie grafică locală specifică și care se încadrează în una dintre următoarele categorii:</w:t>
            </w:r>
          </w:p>
          <w:p w14:paraId="0372BC0A" w14:textId="77777777" w:rsidR="00B042C1" w:rsidRPr="00F675EC" w:rsidRDefault="00B042C1" w:rsidP="00E94F86">
            <w:pPr>
              <w:pStyle w:val="sti-art"/>
              <w:numPr>
                <w:ilvl w:val="0"/>
                <w:numId w:val="5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rPr>
              <w:t>G1 (FB_BW ≤ 16);</w:t>
            </w:r>
          </w:p>
          <w:p w14:paraId="63A49031" w14:textId="77777777" w:rsidR="00B042C1" w:rsidRPr="00F675EC" w:rsidRDefault="00B042C1" w:rsidP="00E94F86">
            <w:pPr>
              <w:pStyle w:val="sti-art"/>
              <w:numPr>
                <w:ilvl w:val="0"/>
                <w:numId w:val="5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rPr>
              <w:t>G2 (16&lt; FB_BW ≤ 32);</w:t>
            </w:r>
          </w:p>
          <w:p w14:paraId="3B3C895C" w14:textId="77777777" w:rsidR="00B042C1" w:rsidRPr="00F675EC" w:rsidRDefault="00B042C1" w:rsidP="00E94F86">
            <w:pPr>
              <w:pStyle w:val="sti-art"/>
              <w:numPr>
                <w:ilvl w:val="0"/>
                <w:numId w:val="5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rPr>
              <w:t>G3 (32 &lt;FB_BW ≤ 64);</w:t>
            </w:r>
          </w:p>
          <w:p w14:paraId="1C6E54EF" w14:textId="77777777" w:rsidR="00B042C1" w:rsidRPr="00F675EC" w:rsidRDefault="00B042C1" w:rsidP="00E94F86">
            <w:pPr>
              <w:pStyle w:val="sti-art"/>
              <w:numPr>
                <w:ilvl w:val="0"/>
                <w:numId w:val="5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rPr>
              <w:t>G4 (64 &lt;FB_BW ≤ 96);</w:t>
            </w:r>
          </w:p>
          <w:p w14:paraId="4FBD0561" w14:textId="77777777" w:rsidR="00B042C1" w:rsidRPr="00F675EC" w:rsidRDefault="00B042C1" w:rsidP="00E94F86">
            <w:pPr>
              <w:pStyle w:val="sti-art"/>
              <w:numPr>
                <w:ilvl w:val="0"/>
                <w:numId w:val="5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rPr>
              <w:t>G5 (96 &lt;FB_BW ≤ 128);</w:t>
            </w:r>
          </w:p>
          <w:p w14:paraId="218428B1" w14:textId="77777777" w:rsidR="00B042C1" w:rsidRPr="00F675EC" w:rsidRDefault="00B042C1" w:rsidP="00E94F86">
            <w:pPr>
              <w:pStyle w:val="sti-art"/>
              <w:numPr>
                <w:ilvl w:val="0"/>
                <w:numId w:val="5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lang w:val="en-US"/>
              </w:rPr>
              <w:t>G6 [FB_BW &gt; 128 (cu lățimea de bandă a zonei tampon a cadrelor &lt; 192 de biți)];</w:t>
            </w:r>
          </w:p>
          <w:p w14:paraId="6619C898" w14:textId="77777777" w:rsidR="00B042C1" w:rsidRPr="00F675EC" w:rsidRDefault="00B042C1" w:rsidP="00E94F86">
            <w:pPr>
              <w:pStyle w:val="sti-art"/>
              <w:numPr>
                <w:ilvl w:val="0"/>
                <w:numId w:val="54"/>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lang w:val="en-US"/>
              </w:rPr>
              <w:t>G7 [FB_BW &gt; 128 (cu lățimea de bandă a zonei tampon a cadrelor ≥ 192 de biți)].</w:t>
            </w:r>
          </w:p>
          <w:p w14:paraId="06315533" w14:textId="77777777" w:rsidR="00B042C1" w:rsidRPr="00F675EC" w:rsidRDefault="00B042C1" w:rsidP="00B042C1">
            <w:pPr>
              <w:pStyle w:val="sti-art"/>
              <w:shd w:val="clear" w:color="auto" w:fill="FFFFFF"/>
              <w:spacing w:before="0" w:beforeAutospacing="0" w:after="0" w:afterAutospacing="0"/>
              <w:jc w:val="both"/>
              <w:rPr>
                <w:rFonts w:eastAsia="Arial Unicode MS"/>
                <w:color w:val="333333"/>
                <w:sz w:val="20"/>
                <w:szCs w:val="20"/>
                <w:shd w:val="clear" w:color="auto" w:fill="FFFFFF"/>
                <w:lang w:val="en-US"/>
              </w:rPr>
            </w:pPr>
            <w:r w:rsidRPr="00F675EC">
              <w:rPr>
                <w:rFonts w:eastAsia="Arial Unicode MS"/>
                <w:i/>
                <w:iCs/>
                <w:color w:val="333333"/>
                <w:sz w:val="20"/>
                <w:szCs w:val="20"/>
                <w:shd w:val="clear" w:color="auto" w:fill="FFFFFF"/>
                <w:lang w:val="en-US"/>
              </w:rPr>
              <w:t>Lățimea de bandă a zonei tampon a cadrelor (FB _BW)</w:t>
            </w:r>
            <w:r w:rsidRPr="00F675EC">
              <w:rPr>
                <w:rFonts w:eastAsia="Arial Unicode MS"/>
                <w:color w:val="333333"/>
                <w:sz w:val="20"/>
                <w:szCs w:val="20"/>
                <w:shd w:val="clear" w:color="auto" w:fill="FFFFFF"/>
                <w:lang w:val="en-US"/>
              </w:rPr>
              <w:t xml:space="preserve"> - cantitatea de date procesate pe secundă de toate GPU pe o dGfx, calculată după următoarea formulă:</w:t>
            </w:r>
          </w:p>
          <w:p w14:paraId="2D9E412C" w14:textId="77777777" w:rsidR="00B042C1" w:rsidRPr="00043BB3" w:rsidRDefault="00B042C1" w:rsidP="00B042C1">
            <w:pPr>
              <w:pStyle w:val="sti-art"/>
              <w:shd w:val="clear" w:color="auto" w:fill="FFFFFF"/>
              <w:spacing w:before="0" w:beforeAutospacing="0" w:after="0" w:afterAutospacing="0"/>
              <w:jc w:val="both"/>
              <w:rPr>
                <w:rFonts w:eastAsia="Arial Unicode MS"/>
                <w:b/>
                <w:bCs/>
                <w:color w:val="000000"/>
                <w:sz w:val="20"/>
                <w:szCs w:val="20"/>
                <w:shd w:val="clear" w:color="auto" w:fill="FFFFFF"/>
                <w:lang w:val="en-US"/>
              </w:rPr>
            </w:pPr>
            <w:r w:rsidRPr="00043BB3">
              <w:rPr>
                <w:rFonts w:eastAsia="Arial Unicode MS"/>
                <w:b/>
                <w:bCs/>
                <w:color w:val="000000"/>
                <w:sz w:val="20"/>
                <w:szCs w:val="20"/>
                <w:shd w:val="clear" w:color="auto" w:fill="FFFFFF"/>
                <w:lang w:val="en-US"/>
              </w:rPr>
              <w:t>Lățimea de bandă a zonei tampon a cadrelor = (Debitul datelor x</w:t>
            </w:r>
            <w:r w:rsidRPr="00043BB3">
              <w:rPr>
                <w:rFonts w:eastAsia="Arial Unicode MS"/>
                <w:b/>
                <w:bCs/>
                <w:color w:val="000000"/>
                <w:sz w:val="20"/>
                <w:szCs w:val="20"/>
                <w:shd w:val="clear" w:color="auto" w:fill="FFFFFF"/>
                <w:vertAlign w:val="superscript"/>
                <w:lang w:val="en-US"/>
              </w:rPr>
              <w:t xml:space="preserve"> </w:t>
            </w:r>
            <w:r w:rsidRPr="00043BB3">
              <w:rPr>
                <w:rFonts w:eastAsia="Arial Unicode MS"/>
                <w:b/>
                <w:bCs/>
                <w:color w:val="000000"/>
                <w:sz w:val="20"/>
                <w:szCs w:val="20"/>
                <w:shd w:val="clear" w:color="auto" w:fill="FFFFFF"/>
                <w:lang w:val="en-US"/>
              </w:rPr>
              <w:t>Dimensiunea datelor)/(8 x1000),</w:t>
            </w:r>
          </w:p>
          <w:p w14:paraId="2B36FEF1" w14:textId="77777777" w:rsidR="00B042C1" w:rsidRPr="00F675EC" w:rsidRDefault="00B042C1" w:rsidP="00B042C1">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p>
          <w:p w14:paraId="77DF21BD" w14:textId="77777777" w:rsidR="00B042C1" w:rsidRPr="00F675EC" w:rsidRDefault="00B042C1" w:rsidP="00B042C1">
            <w:pPr>
              <w:pStyle w:val="sti-art"/>
              <w:shd w:val="clear" w:color="auto" w:fill="FFFFFF"/>
              <w:spacing w:before="0" w:beforeAutospacing="0" w:after="0" w:afterAutospacing="0"/>
              <w:rPr>
                <w:rFonts w:eastAsia="Arial Unicode MS"/>
                <w:color w:val="333333"/>
                <w:sz w:val="20"/>
                <w:szCs w:val="20"/>
                <w:shd w:val="clear" w:color="auto" w:fill="FFFFFF"/>
              </w:rPr>
            </w:pPr>
            <w:r w:rsidRPr="00F675EC">
              <w:rPr>
                <w:rFonts w:eastAsia="Arial Unicode MS"/>
                <w:color w:val="333333"/>
                <w:sz w:val="20"/>
                <w:szCs w:val="20"/>
                <w:shd w:val="clear" w:color="auto" w:fill="FFFFFF"/>
              </w:rPr>
              <w:t>unde:</w:t>
            </w:r>
          </w:p>
          <w:p w14:paraId="461E46B9" w14:textId="77777777" w:rsidR="00B042C1" w:rsidRPr="00F675EC" w:rsidRDefault="00B042C1" w:rsidP="00E94F86">
            <w:pPr>
              <w:pStyle w:val="sti-art"/>
              <w:numPr>
                <w:ilvl w:val="0"/>
                <w:numId w:val="5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lang w:val="en-US"/>
              </w:rPr>
              <w:t>lățimea de bandă a zonei tampon a cadrelor este exprimată în gigaocteți/secundă (GB/s);</w:t>
            </w:r>
          </w:p>
          <w:p w14:paraId="128BF2D0" w14:textId="77777777" w:rsidR="00B042C1" w:rsidRPr="00F675EC" w:rsidRDefault="00B042C1" w:rsidP="00E94F86">
            <w:pPr>
              <w:pStyle w:val="sti-art"/>
              <w:numPr>
                <w:ilvl w:val="0"/>
                <w:numId w:val="5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lang w:val="en-US"/>
              </w:rPr>
              <w:t>debitul datelor este frecvența efectivă a datelor memoriei în MHz;</w:t>
            </w:r>
          </w:p>
          <w:p w14:paraId="1DEED39B" w14:textId="77777777" w:rsidR="00B042C1" w:rsidRPr="00F675EC" w:rsidRDefault="00B042C1" w:rsidP="00E94F86">
            <w:pPr>
              <w:pStyle w:val="sti-art"/>
              <w:numPr>
                <w:ilvl w:val="0"/>
                <w:numId w:val="5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lang w:val="en-US"/>
              </w:rPr>
              <w:t>lățimea de bandă a zonei tampon a cadrelor este dimensiunea datelor zonei tampon a cadrelor memoriei, exprimată în biți (b);</w:t>
            </w:r>
          </w:p>
          <w:p w14:paraId="6E38A411" w14:textId="77777777" w:rsidR="00B042C1" w:rsidRPr="00F675EC" w:rsidRDefault="00B042C1" w:rsidP="00E94F86">
            <w:pPr>
              <w:pStyle w:val="sti-art"/>
              <w:numPr>
                <w:ilvl w:val="0"/>
                <w:numId w:val="5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rPr>
              <w:t>„8” transformă calculul în octeți;</w:t>
            </w:r>
          </w:p>
          <w:p w14:paraId="0DFB1A50" w14:textId="77777777" w:rsidR="00B042C1" w:rsidRPr="00F675EC" w:rsidRDefault="00B042C1" w:rsidP="00E94F86">
            <w:pPr>
              <w:pStyle w:val="sti-art"/>
              <w:numPr>
                <w:ilvl w:val="0"/>
                <w:numId w:val="55"/>
              </w:numPr>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F675EC">
              <w:rPr>
                <w:rFonts w:eastAsia="Arial Unicode MS"/>
                <w:color w:val="333333"/>
                <w:sz w:val="20"/>
                <w:szCs w:val="20"/>
                <w:shd w:val="clear" w:color="auto" w:fill="FFFFFF"/>
                <w:lang w:val="en-US"/>
              </w:rPr>
              <w:t>împărțirea la 1 000 transformă mega în giga;</w:t>
            </w:r>
          </w:p>
          <w:p w14:paraId="0D698307" w14:textId="77777777" w:rsidR="00524A38" w:rsidRPr="00A52707" w:rsidRDefault="00524A38" w:rsidP="00524A38">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466EA0">
              <w:rPr>
                <w:rFonts w:eastAsia="Arial Unicode MS"/>
                <w:i/>
                <w:iCs/>
                <w:color w:val="000000" w:themeColor="text1"/>
                <w:sz w:val="20"/>
                <w:szCs w:val="20"/>
                <w:shd w:val="clear" w:color="auto" w:fill="FFFFFF"/>
                <w:lang w:val="en-US"/>
              </w:rPr>
              <w:t>server de mici dimensiuni</w:t>
            </w:r>
            <w:r w:rsidRPr="00A52707">
              <w:rPr>
                <w:rFonts w:eastAsia="Arial Unicode MS"/>
                <w:color w:val="000000" w:themeColor="text1"/>
                <w:sz w:val="20"/>
                <w:szCs w:val="20"/>
                <w:shd w:val="clear" w:color="auto" w:fill="FFFFFF"/>
                <w:lang w:val="en-US"/>
              </w:rPr>
              <w:t xml:space="preserve"> - un tip de computer care utilizează, de obicei, componente de computer de birou sub forma unui computer de birou, dar care este conceput, în principal, pentru a servi ca gazdă pentru stocarea de date ale altor computere și pentru a îndeplini funcții precum furnizarea de servicii de infrastructură de rețea și stocarea de date/fișiere media, și care are următoarele caracteristici:</w:t>
            </w:r>
          </w:p>
          <w:p w14:paraId="23D46628" w14:textId="77777777" w:rsidR="00524A38" w:rsidRPr="00A52707" w:rsidRDefault="00524A38" w:rsidP="00E94F86">
            <w:pPr>
              <w:pStyle w:val="sti-art"/>
              <w:numPr>
                <w:ilvl w:val="0"/>
                <w:numId w:val="53"/>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en-US"/>
              </w:rPr>
            </w:pPr>
            <w:r w:rsidRPr="00A52707">
              <w:rPr>
                <w:rFonts w:eastAsia="Arial Unicode MS"/>
                <w:color w:val="000000" w:themeColor="text1"/>
                <w:sz w:val="20"/>
                <w:szCs w:val="20"/>
                <w:shd w:val="clear" w:color="auto" w:fill="FFFFFF"/>
                <w:lang w:val="en-US"/>
              </w:rPr>
              <w:t>este proiectat sub forma unui piedestal, a unui turn sau sub o altă formă similară cu cea care se utilizează pentru computerele de birou, astfel încât toate elementele necesare procesării și stocării datelor, precum și interfețele de rețea să fie cuprinse într-o singură carcasă;</w:t>
            </w:r>
          </w:p>
          <w:p w14:paraId="265FD25E" w14:textId="77777777" w:rsidR="00524A38" w:rsidRPr="00A52707" w:rsidRDefault="00524A38" w:rsidP="00E94F86">
            <w:pPr>
              <w:pStyle w:val="sti-art"/>
              <w:numPr>
                <w:ilvl w:val="0"/>
                <w:numId w:val="53"/>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en-US"/>
              </w:rPr>
            </w:pPr>
            <w:r w:rsidRPr="00A52707">
              <w:rPr>
                <w:rFonts w:eastAsia="Arial Unicode MS"/>
                <w:color w:val="000000" w:themeColor="text1"/>
                <w:sz w:val="20"/>
                <w:szCs w:val="20"/>
                <w:shd w:val="clear" w:color="auto" w:fill="FFFFFF"/>
                <w:lang w:val="en-US"/>
              </w:rPr>
              <w:t>este conceput pentru a funcționa 24 de ore pe zi, 7 zile pe săptămână;</w:t>
            </w:r>
          </w:p>
          <w:p w14:paraId="45161EB7" w14:textId="77777777" w:rsidR="00524A38" w:rsidRPr="00A52707" w:rsidRDefault="00524A38" w:rsidP="00E94F86">
            <w:pPr>
              <w:pStyle w:val="sti-art"/>
              <w:numPr>
                <w:ilvl w:val="0"/>
                <w:numId w:val="53"/>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en-US"/>
              </w:rPr>
            </w:pPr>
            <w:r w:rsidRPr="00A52707">
              <w:rPr>
                <w:rFonts w:eastAsia="Arial Unicode MS"/>
                <w:color w:val="000000" w:themeColor="text1"/>
                <w:sz w:val="20"/>
                <w:szCs w:val="20"/>
                <w:shd w:val="clear" w:color="auto" w:fill="FFFFFF"/>
                <w:lang w:val="en-US"/>
              </w:rPr>
              <w:t>este conceput, în principal, pentru a funcționa într-un mediu cu utilizatori multipli simultani, deservind mai mulți utilizatori prin intermediul unor unități client legate la rețea;</w:t>
            </w:r>
          </w:p>
          <w:p w14:paraId="7CA51FA7" w14:textId="77777777" w:rsidR="00524A38" w:rsidRPr="00A52707" w:rsidRDefault="00524A38" w:rsidP="00E94F86">
            <w:pPr>
              <w:pStyle w:val="sti-art"/>
              <w:numPr>
                <w:ilvl w:val="0"/>
                <w:numId w:val="53"/>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en-US"/>
              </w:rPr>
            </w:pPr>
            <w:r w:rsidRPr="00A52707">
              <w:rPr>
                <w:rFonts w:eastAsia="Arial Unicode MS"/>
                <w:color w:val="000000" w:themeColor="text1"/>
                <w:sz w:val="20"/>
                <w:szCs w:val="20"/>
                <w:shd w:val="clear" w:color="auto" w:fill="FFFFFF"/>
                <w:lang w:val="en-US"/>
              </w:rPr>
              <w:t>dacă este introdus pe piață cu un sistem de operare, sistemul de operare este conceput pentru aplicații destinate serverelor domiciliu sau serverelor cu performanțe scăzute;</w:t>
            </w:r>
          </w:p>
          <w:p w14:paraId="65BC4D51" w14:textId="77777777" w:rsidR="00524A38" w:rsidRPr="00A52707" w:rsidRDefault="00524A38" w:rsidP="00E94F86">
            <w:pPr>
              <w:pStyle w:val="sti-art"/>
              <w:numPr>
                <w:ilvl w:val="0"/>
                <w:numId w:val="53"/>
              </w:numPr>
              <w:shd w:val="clear" w:color="auto" w:fill="FFFFFF"/>
              <w:spacing w:before="0" w:beforeAutospacing="0" w:after="0" w:afterAutospacing="0"/>
              <w:ind w:left="754" w:hanging="357"/>
              <w:jc w:val="both"/>
              <w:rPr>
                <w:rFonts w:eastAsia="Arial Unicode MS"/>
                <w:b/>
                <w:bCs/>
                <w:color w:val="000000" w:themeColor="text1"/>
                <w:sz w:val="20"/>
                <w:szCs w:val="20"/>
                <w:shd w:val="clear" w:color="auto" w:fill="FFFFFF"/>
                <w:lang w:val="en-US"/>
              </w:rPr>
            </w:pPr>
            <w:r w:rsidRPr="00A52707">
              <w:rPr>
                <w:rFonts w:eastAsia="Arial Unicode MS"/>
                <w:color w:val="000000" w:themeColor="text1"/>
                <w:sz w:val="20"/>
                <w:szCs w:val="20"/>
                <w:shd w:val="clear" w:color="auto" w:fill="FFFFFF"/>
                <w:lang w:val="en-US"/>
              </w:rPr>
              <w:t>nu este introdus pe piață cu o placă grafică separată (dGfx) care corespunde oricărei clasificări diferite de G1;</w:t>
            </w:r>
          </w:p>
          <w:p w14:paraId="12FBADDB" w14:textId="77777777" w:rsidR="00524A38" w:rsidRDefault="00524A38" w:rsidP="00524A38">
            <w:pPr>
              <w:pStyle w:val="sti-art"/>
              <w:shd w:val="clear" w:color="auto" w:fill="FFFFFF"/>
              <w:spacing w:before="0" w:beforeAutospacing="0" w:after="0" w:afterAutospacing="0"/>
              <w:jc w:val="both"/>
              <w:rPr>
                <w:rFonts w:eastAsia="Arial Unicode MS"/>
                <w:color w:val="333333"/>
                <w:sz w:val="20"/>
                <w:szCs w:val="20"/>
                <w:shd w:val="clear" w:color="auto" w:fill="FFFFFF"/>
                <w:lang w:val="en-US"/>
              </w:rPr>
            </w:pPr>
            <w:r w:rsidRPr="00466EA0">
              <w:rPr>
                <w:rFonts w:eastAsia="Arial Unicode MS"/>
                <w:i/>
                <w:iCs/>
                <w:color w:val="333333"/>
                <w:sz w:val="20"/>
                <w:szCs w:val="20"/>
                <w:shd w:val="clear" w:color="auto" w:fill="FFFFFF"/>
                <w:lang w:val="en-US"/>
              </w:rPr>
              <w:t>stație de andocare</w:t>
            </w:r>
            <w:r>
              <w:rPr>
                <w:rFonts w:eastAsia="Arial Unicode MS"/>
                <w:color w:val="333333"/>
                <w:sz w:val="20"/>
                <w:szCs w:val="20"/>
                <w:shd w:val="clear" w:color="auto" w:fill="FFFFFF"/>
                <w:lang w:val="en-US"/>
              </w:rPr>
              <w:t xml:space="preserve"> - </w:t>
            </w:r>
            <w:r w:rsidRPr="0078713D">
              <w:rPr>
                <w:rFonts w:eastAsia="Arial Unicode MS"/>
                <w:color w:val="333333"/>
                <w:sz w:val="20"/>
                <w:szCs w:val="20"/>
                <w:shd w:val="clear" w:color="auto" w:fill="FFFFFF"/>
                <w:lang w:val="en-US"/>
              </w:rPr>
              <w:t xml:space="preserve">un produs separat, conceput pentru a fi conectat la un computer în scopul de a îndeplini funcții precum extinderea conectivității </w:t>
            </w:r>
            <w:r w:rsidRPr="0078713D">
              <w:rPr>
                <w:rFonts w:eastAsia="Arial Unicode MS"/>
                <w:color w:val="333333"/>
                <w:sz w:val="20"/>
                <w:szCs w:val="20"/>
                <w:shd w:val="clear" w:color="auto" w:fill="FFFFFF"/>
                <w:lang w:val="en-US"/>
              </w:rPr>
              <w:lastRenderedPageBreak/>
              <w:t>sau consolidarea conexiunilor la dispozitive periferice. Stațiile de andocare pot, de asemenea, facilita încărcarea bateriilor interne ale computerului conectat;</w:t>
            </w:r>
          </w:p>
          <w:p w14:paraId="5E3878A2" w14:textId="77777777" w:rsidR="00524A38" w:rsidRPr="00F73A23" w:rsidRDefault="00524A38" w:rsidP="00524A38">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762EF4">
              <w:rPr>
                <w:rFonts w:eastAsia="Arial Unicode MS"/>
                <w:i/>
                <w:iCs/>
                <w:color w:val="000000" w:themeColor="text1"/>
                <w:sz w:val="20"/>
                <w:szCs w:val="20"/>
                <w:shd w:val="clear" w:color="auto" w:fill="FFFFFF"/>
                <w:lang w:val="en-US"/>
              </w:rPr>
              <w:t>stație de lucru</w:t>
            </w:r>
            <w:r>
              <w:rPr>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 xml:space="preserve"> un computer de înaltă performanță, cu un singur utilizator, folosit în principal pentru realizarea de grafică, pentru proiectarea asistată de computer, pentru dezvoltarea de softuri și pentru aplicații financiare și științifice, precum și alte sarcini care necesită o putere de calcul informatic importantă, având următoarele caracteristici:</w:t>
            </w:r>
          </w:p>
          <w:p w14:paraId="3778B52B" w14:textId="77777777" w:rsidR="00524A38" w:rsidRPr="00F73A23" w:rsidRDefault="00524A38" w:rsidP="00E94F86">
            <w:pPr>
              <w:pStyle w:val="sti-art"/>
              <w:numPr>
                <w:ilvl w:val="0"/>
                <w:numId w:val="50"/>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are un timp mediu de bună funcționare (</w:t>
            </w:r>
            <w:r w:rsidRPr="00F73A23">
              <w:rPr>
                <w:rStyle w:val="italics"/>
                <w:rFonts w:eastAsia="Arial Unicode MS"/>
                <w:i/>
                <w:iCs/>
                <w:color w:val="000000" w:themeColor="text1"/>
                <w:sz w:val="20"/>
                <w:szCs w:val="20"/>
                <w:lang w:val="en-US"/>
              </w:rPr>
              <w:t>mean time between failures</w:t>
            </w:r>
            <w:r w:rsidRPr="00F73A23">
              <w:rPr>
                <w:rStyle w:val="apple-converted-space"/>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 MTBF) de cel puțin 15 000 de ore;</w:t>
            </w:r>
          </w:p>
          <w:p w14:paraId="2CCB160D" w14:textId="77777777" w:rsidR="00524A38" w:rsidRPr="00F73A23" w:rsidRDefault="00524A38" w:rsidP="00E94F86">
            <w:pPr>
              <w:pStyle w:val="sti-art"/>
              <w:numPr>
                <w:ilvl w:val="0"/>
                <w:numId w:val="50"/>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are un cod de corectare a erorilor (ECC) și/sau o memorie cu tampon;</w:t>
            </w:r>
          </w:p>
          <w:p w14:paraId="0619CBFD" w14:textId="77777777" w:rsidR="00524A38" w:rsidRPr="00F73A23" w:rsidRDefault="00524A38" w:rsidP="00E94F86">
            <w:pPr>
              <w:pStyle w:val="sti-art"/>
              <w:numPr>
                <w:ilvl w:val="0"/>
                <w:numId w:val="50"/>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prezintă trei dintre următoarele cinci caracteristici:</w:t>
            </w:r>
          </w:p>
          <w:p w14:paraId="26B36587" w14:textId="77777777" w:rsidR="00524A38" w:rsidRPr="00F73A23" w:rsidRDefault="00524A38" w:rsidP="00E94F86">
            <w:pPr>
              <w:pStyle w:val="sti-art"/>
              <w:numPr>
                <w:ilvl w:val="0"/>
                <w:numId w:val="51"/>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 xml:space="preserve">are o alimentare separată pentru dispozitive grafice de mare </w:t>
            </w:r>
            <w:r>
              <w:rPr>
                <w:rFonts w:eastAsia="Arial Unicode MS"/>
                <w:color w:val="000000" w:themeColor="text1"/>
                <w:sz w:val="20"/>
                <w:szCs w:val="20"/>
                <w:shd w:val="clear" w:color="auto" w:fill="FFFFFF"/>
                <w:lang w:val="en-US"/>
              </w:rPr>
              <w:t xml:space="preserve">performantă, </w:t>
            </w:r>
            <w:r w:rsidRPr="00F73A23">
              <w:rPr>
                <w:rFonts w:eastAsia="Arial Unicode MS"/>
                <w:color w:val="000000" w:themeColor="text1"/>
                <w:sz w:val="20"/>
                <w:szCs w:val="20"/>
                <w:shd w:val="clear" w:color="auto" w:fill="FFFFFF"/>
                <w:lang w:val="en-US"/>
              </w:rPr>
              <w:t>precum o sursă de alimentare separată de 12 V pentru componentele periferice conectate prin interfața (PCI)-E de 6 pini;</w:t>
            </w:r>
          </w:p>
          <w:p w14:paraId="4B4AC3DC" w14:textId="77777777" w:rsidR="00524A38" w:rsidRPr="00F73A23" w:rsidRDefault="00524A38" w:rsidP="00E94F86">
            <w:pPr>
              <w:pStyle w:val="sti-art"/>
              <w:numPr>
                <w:ilvl w:val="0"/>
                <w:numId w:val="51"/>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sistemul său este conceput pentru PCI-E mai mare de x4 pe placa de bază, care sunt în plus față de slotul sau sloturile grafic(e) și/sau de suportul pentru PCI-X;</w:t>
            </w:r>
          </w:p>
          <w:p w14:paraId="0E48A445" w14:textId="77777777" w:rsidR="00524A38" w:rsidRPr="00F73A23" w:rsidRDefault="00524A38" w:rsidP="00E94F86">
            <w:pPr>
              <w:pStyle w:val="sti-art"/>
              <w:numPr>
                <w:ilvl w:val="0"/>
                <w:numId w:val="51"/>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nu suportă dispozitive grafice cu acces uniform la memorie (UMA);</w:t>
            </w:r>
          </w:p>
          <w:p w14:paraId="13D29A46" w14:textId="77777777" w:rsidR="00524A38" w:rsidRPr="00F73A23" w:rsidRDefault="00524A38" w:rsidP="00E94F86">
            <w:pPr>
              <w:pStyle w:val="sti-art"/>
              <w:numPr>
                <w:ilvl w:val="0"/>
                <w:numId w:val="51"/>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include cel puțin cinci sloturi PCI, PCI-E sau PCI-X;</w:t>
            </w:r>
          </w:p>
          <w:p w14:paraId="1175338B" w14:textId="77777777" w:rsidR="00524A38" w:rsidRPr="00F73A23" w:rsidRDefault="00524A38" w:rsidP="00E94F86">
            <w:pPr>
              <w:pStyle w:val="sti-art"/>
              <w:numPr>
                <w:ilvl w:val="0"/>
                <w:numId w:val="51"/>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poate suporta un sistem cu procesoare multiple care poate gestiona două sau mai multe procesoare</w:t>
            </w:r>
            <w:r>
              <w:rPr>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este prevăzut cu prize (</w:t>
            </w:r>
            <w:r w:rsidRPr="00F73A23">
              <w:rPr>
                <w:rStyle w:val="italics"/>
                <w:rFonts w:eastAsia="Arial Unicode MS"/>
                <w:i/>
                <w:iCs/>
                <w:color w:val="000000" w:themeColor="text1"/>
                <w:sz w:val="20"/>
                <w:szCs w:val="20"/>
                <w:lang w:val="en-US"/>
              </w:rPr>
              <w:t>sockets</w:t>
            </w:r>
            <w:r w:rsidRPr="00F73A23">
              <w:rPr>
                <w:rFonts w:eastAsia="Arial Unicode MS"/>
                <w:color w:val="000000" w:themeColor="text1"/>
                <w:sz w:val="20"/>
                <w:szCs w:val="20"/>
                <w:shd w:val="clear" w:color="auto" w:fill="FFFFFF"/>
                <w:lang w:val="en-US"/>
              </w:rPr>
              <w:t>) separate fizic pentru procesoare, respectiv fără un suport de procesor unic multinucleu;</w:t>
            </w:r>
          </w:p>
          <w:p w14:paraId="5847133E" w14:textId="77777777" w:rsidR="00524A38" w:rsidRPr="00F73A23" w:rsidRDefault="00524A38" w:rsidP="00524A38">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A52707">
              <w:rPr>
                <w:rFonts w:eastAsia="Arial Unicode MS"/>
                <w:i/>
                <w:iCs/>
                <w:color w:val="000000" w:themeColor="text1"/>
                <w:sz w:val="20"/>
                <w:szCs w:val="20"/>
                <w:shd w:val="clear" w:color="auto" w:fill="FFFFFF"/>
                <w:lang w:val="en-US"/>
              </w:rPr>
              <w:t>stație de lucru mobile</w:t>
            </w:r>
            <w:r>
              <w:rPr>
                <w:rFonts w:eastAsia="Arial Unicode MS"/>
                <w:color w:val="000000" w:themeColor="text1"/>
                <w:sz w:val="20"/>
                <w:szCs w:val="20"/>
                <w:shd w:val="clear" w:color="auto" w:fill="FFFFFF"/>
                <w:lang w:val="en-US"/>
              </w:rPr>
              <w:t xml:space="preserve"> - </w:t>
            </w:r>
            <w:r w:rsidRPr="00F73A23">
              <w:rPr>
                <w:rFonts w:eastAsia="Arial Unicode MS"/>
                <w:color w:val="000000" w:themeColor="text1"/>
                <w:sz w:val="20"/>
                <w:szCs w:val="20"/>
                <w:shd w:val="clear" w:color="auto" w:fill="FFFFFF"/>
                <w:lang w:val="en-US"/>
              </w:rPr>
              <w:t xml:space="preserve">un computer de înaltă performanță, cu un singur utilizator, folosit în principal pentru realizarea de grafică, pentru proiectarea </w:t>
            </w:r>
            <w:r w:rsidRPr="00F73A23">
              <w:rPr>
                <w:rFonts w:eastAsia="Arial Unicode MS"/>
                <w:color w:val="000000" w:themeColor="text1"/>
                <w:sz w:val="20"/>
                <w:szCs w:val="20"/>
                <w:shd w:val="clear" w:color="auto" w:fill="FFFFFF"/>
                <w:lang w:val="en-US"/>
              </w:rPr>
              <w:lastRenderedPageBreak/>
              <w:t>asistată de computer, pentru dezvoltarea de softuri și pentru aplicații financiare și științifice, precum și alte sarcini care necesită o putere de calcul informatic importantă, cu excepția jocurilor, conceput special pentru a fi portabil și pentru a putea funcționa perioade îndelungate cu sau fără o conexiune directă la o sursă de curent alternativ. Stațiile de lucru mobile folosesc un ecran integrat și pot funcționa pe baza unei baterii integrate sau a altei surse portabile de alimentare. Majoritatea stațiilor de lucru mobile folosesc o sursă de alimentare externă și cele mai multe au o tastatură și un dispozitiv de indicare integrate.</w:t>
            </w:r>
          </w:p>
          <w:p w14:paraId="39BA10C2" w14:textId="77777777" w:rsidR="00524A38" w:rsidRPr="00F73A23" w:rsidRDefault="00524A38" w:rsidP="00524A38">
            <w:pPr>
              <w:pStyle w:val="s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O stație de lucru mobilă are următoarele caracteristici:</w:t>
            </w:r>
          </w:p>
          <w:p w14:paraId="3221B726" w14:textId="77777777" w:rsidR="00524A38" w:rsidRPr="00F73A23" w:rsidRDefault="00524A38" w:rsidP="00E94F86">
            <w:pPr>
              <w:pStyle w:val="sti-art"/>
              <w:numPr>
                <w:ilvl w:val="0"/>
                <w:numId w:val="52"/>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are un timp mediu de bună funcționare (</w:t>
            </w:r>
            <w:r w:rsidRPr="00F73A23">
              <w:rPr>
                <w:rStyle w:val="italics"/>
                <w:rFonts w:eastAsia="Arial Unicode MS"/>
                <w:i/>
                <w:iCs/>
                <w:color w:val="000000" w:themeColor="text1"/>
                <w:sz w:val="20"/>
                <w:szCs w:val="20"/>
                <w:lang w:val="en-US"/>
              </w:rPr>
              <w:t>mean time between failures</w:t>
            </w:r>
            <w:r w:rsidRPr="00F73A23">
              <w:rPr>
                <w:rStyle w:val="apple-converted-space"/>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 MTBF) de cel puțin 13 000 de ore;</w:t>
            </w:r>
          </w:p>
          <w:p w14:paraId="527BEA05" w14:textId="77777777" w:rsidR="00524A38" w:rsidRPr="00F73A23" w:rsidRDefault="00524A38" w:rsidP="00E94F86">
            <w:pPr>
              <w:pStyle w:val="sti-art"/>
              <w:numPr>
                <w:ilvl w:val="0"/>
                <w:numId w:val="52"/>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are cel puțin o placă grafică separată (dGfx) care corespunde clasificării G3 (cu lățimea de bandă a zonei tampon a cadrelor mai mare de 128 de biți), G4, G5, G6 sau G7;</w:t>
            </w:r>
          </w:p>
          <w:p w14:paraId="76CDAB03" w14:textId="77777777" w:rsidR="00524A38" w:rsidRPr="00F73A23" w:rsidRDefault="00524A38" w:rsidP="00E94F86">
            <w:pPr>
              <w:pStyle w:val="sti-art"/>
              <w:numPr>
                <w:ilvl w:val="0"/>
                <w:numId w:val="52"/>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permite includerea a cel puțin trei dispozitive de stocare interne;</w:t>
            </w:r>
          </w:p>
          <w:p w14:paraId="4B269331" w14:textId="77777777" w:rsidR="00524A38" w:rsidRPr="00F73A23" w:rsidRDefault="00524A38" w:rsidP="00E94F86">
            <w:pPr>
              <w:pStyle w:val="sti-art"/>
              <w:numPr>
                <w:ilvl w:val="0"/>
                <w:numId w:val="52"/>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acceptă cel puțin 32 GB de memorie de sistem;</w:t>
            </w:r>
          </w:p>
          <w:p w14:paraId="21E99771" w14:textId="77777777" w:rsidR="00524A38" w:rsidRPr="0078713D" w:rsidRDefault="00524A38" w:rsidP="00524A38">
            <w:pPr>
              <w:pStyle w:val="sti-art"/>
              <w:shd w:val="clear" w:color="auto" w:fill="FFFFFF"/>
              <w:spacing w:before="0" w:beforeAutospacing="0" w:after="0" w:afterAutospacing="0"/>
              <w:jc w:val="both"/>
              <w:rPr>
                <w:rFonts w:eastAsia="Arial Unicode MS"/>
                <w:b/>
                <w:bCs/>
                <w:color w:val="4472C4" w:themeColor="accent1"/>
                <w:sz w:val="20"/>
                <w:szCs w:val="20"/>
                <w:shd w:val="clear" w:color="auto" w:fill="FFFFFF"/>
                <w:lang w:val="en-US"/>
              </w:rPr>
            </w:pPr>
            <w:r w:rsidRPr="009A3D26">
              <w:rPr>
                <w:rFonts w:eastAsia="Arial Unicode MS"/>
                <w:i/>
                <w:color w:val="333333"/>
                <w:sz w:val="20"/>
                <w:szCs w:val="20"/>
                <w:shd w:val="clear" w:color="auto" w:fill="FFFFFF"/>
                <w:lang w:val="en-US"/>
              </w:rPr>
              <w:t>stocare internă</w:t>
            </w:r>
            <w:r>
              <w:rPr>
                <w:rFonts w:eastAsia="Arial Unicode MS"/>
                <w:color w:val="333333"/>
                <w:sz w:val="20"/>
                <w:szCs w:val="20"/>
                <w:shd w:val="clear" w:color="auto" w:fill="FFFFFF"/>
                <w:lang w:val="en-US"/>
              </w:rPr>
              <w:t xml:space="preserve"> - </w:t>
            </w:r>
            <w:r w:rsidRPr="0078713D">
              <w:rPr>
                <w:rFonts w:eastAsia="Arial Unicode MS"/>
                <w:color w:val="333333"/>
                <w:sz w:val="20"/>
                <w:szCs w:val="20"/>
                <w:shd w:val="clear" w:color="auto" w:fill="FFFFFF"/>
                <w:lang w:val="en-US"/>
              </w:rPr>
              <w:t xml:space="preserve"> o componentă aflată în interiorul computerului care asigură stocarea nevolatilă a datelor;</w:t>
            </w:r>
          </w:p>
          <w:p w14:paraId="7895BF59" w14:textId="2B79F51B" w:rsidR="00F14F6C" w:rsidRPr="003C69A1" w:rsidRDefault="00F14F6C" w:rsidP="00F14F6C">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14F6C">
              <w:rPr>
                <w:rFonts w:eastAsia="Arial Unicode MS"/>
                <w:i/>
                <w:iCs/>
                <w:color w:val="000000" w:themeColor="text1"/>
                <w:sz w:val="20"/>
                <w:szCs w:val="20"/>
                <w:shd w:val="clear" w:color="auto" w:fill="FFFFFF"/>
                <w:lang w:val="en-US"/>
              </w:rPr>
              <w:t>sursă externă de alimentare</w:t>
            </w:r>
            <w:r w:rsidRPr="003C69A1">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 </w:t>
            </w:r>
            <w:r w:rsidRPr="003C69A1">
              <w:rPr>
                <w:rFonts w:eastAsia="Arial Unicode MS"/>
                <w:color w:val="000000" w:themeColor="text1"/>
                <w:sz w:val="20"/>
                <w:szCs w:val="20"/>
                <w:shd w:val="clear" w:color="auto" w:fill="FFFFFF"/>
                <w:lang w:val="en-US"/>
              </w:rPr>
              <w:t>un dispozitiv cu următoarele caracteristici:</w:t>
            </w:r>
          </w:p>
          <w:p w14:paraId="23DAA887" w14:textId="77777777" w:rsidR="00F14F6C" w:rsidRPr="003C69A1" w:rsidRDefault="00F14F6C" w:rsidP="00E94F86">
            <w:pPr>
              <w:pStyle w:val="sti-art"/>
              <w:numPr>
                <w:ilvl w:val="0"/>
                <w:numId w:val="3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3C69A1">
              <w:rPr>
                <w:rFonts w:eastAsia="Arial Unicode MS"/>
                <w:color w:val="000000" w:themeColor="text1"/>
                <w:sz w:val="20"/>
                <w:szCs w:val="20"/>
                <w:shd w:val="clear" w:color="auto" w:fill="FFFFFF"/>
                <w:lang w:val="en-US"/>
              </w:rPr>
              <w:t>este conceput pentru a realiza transformarea curentului alternativ de intrare din rețeaua de alimentare cu energie electrică în curent continuu sau alternativ de joasă tensiune;</w:t>
            </w:r>
          </w:p>
          <w:p w14:paraId="16800BCD" w14:textId="77777777" w:rsidR="00F14F6C" w:rsidRPr="003C69A1" w:rsidRDefault="00F14F6C" w:rsidP="00E94F86">
            <w:pPr>
              <w:pStyle w:val="sti-art"/>
              <w:numPr>
                <w:ilvl w:val="0"/>
                <w:numId w:val="3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3C69A1">
              <w:rPr>
                <w:rFonts w:eastAsia="Arial Unicode MS"/>
                <w:color w:val="000000" w:themeColor="text1"/>
                <w:sz w:val="20"/>
                <w:szCs w:val="20"/>
                <w:shd w:val="clear" w:color="auto" w:fill="FFFFFF"/>
                <w:lang w:val="en-US"/>
              </w:rPr>
              <w:t>are capacitatea de a realiza transformarea, în același timp, într-o singură tensiune de ieșire continuă sau alternativă;</w:t>
            </w:r>
          </w:p>
          <w:p w14:paraId="49517942" w14:textId="77777777" w:rsidR="00F14F6C" w:rsidRPr="003C69A1" w:rsidRDefault="00F14F6C" w:rsidP="00E94F86">
            <w:pPr>
              <w:pStyle w:val="sti-art"/>
              <w:numPr>
                <w:ilvl w:val="0"/>
                <w:numId w:val="3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3C69A1">
              <w:rPr>
                <w:rFonts w:eastAsia="Arial Unicode MS"/>
                <w:color w:val="000000" w:themeColor="text1"/>
                <w:sz w:val="20"/>
                <w:szCs w:val="20"/>
                <w:shd w:val="clear" w:color="auto" w:fill="FFFFFF"/>
                <w:lang w:val="en-US"/>
              </w:rPr>
              <w:t>este destinat utilizării împreună cu un dispozitiv separat care constituie consumatorul primar;</w:t>
            </w:r>
          </w:p>
          <w:p w14:paraId="55A5C53F" w14:textId="77777777" w:rsidR="00F14F6C" w:rsidRPr="003C69A1" w:rsidRDefault="00F14F6C" w:rsidP="00E94F86">
            <w:pPr>
              <w:pStyle w:val="sti-art"/>
              <w:numPr>
                <w:ilvl w:val="0"/>
                <w:numId w:val="3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3C69A1">
              <w:rPr>
                <w:rFonts w:eastAsia="Arial Unicode MS"/>
                <w:color w:val="000000" w:themeColor="text1"/>
                <w:sz w:val="20"/>
                <w:szCs w:val="20"/>
                <w:shd w:val="clear" w:color="auto" w:fill="FFFFFF"/>
                <w:lang w:val="en-US"/>
              </w:rPr>
              <w:t>este inclus într-un compartiment fizic separat de dispozitivul care constituie consumatorul primar;</w:t>
            </w:r>
          </w:p>
          <w:p w14:paraId="538CEDC8" w14:textId="77777777" w:rsidR="00F14F6C" w:rsidRPr="003C69A1" w:rsidRDefault="00F14F6C" w:rsidP="00E94F86">
            <w:pPr>
              <w:pStyle w:val="sti-art"/>
              <w:numPr>
                <w:ilvl w:val="0"/>
                <w:numId w:val="3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3C69A1">
              <w:rPr>
                <w:rFonts w:eastAsia="Arial Unicode MS"/>
                <w:color w:val="000000" w:themeColor="text1"/>
                <w:sz w:val="20"/>
                <w:szCs w:val="20"/>
                <w:shd w:val="clear" w:color="auto" w:fill="FFFFFF"/>
                <w:lang w:val="en-US"/>
              </w:rPr>
              <w:lastRenderedPageBreak/>
              <w:t>este conectat la dispozitivul care constituie consumatorul primar printr-o conexiune electrică de tip mamă-tată, un cablu, un cordon sau o altă formă de cablaj detașabil sau fix; și</w:t>
            </w:r>
          </w:p>
          <w:p w14:paraId="547FECD7" w14:textId="77777777" w:rsidR="008E69D1" w:rsidRPr="00F14F6C" w:rsidRDefault="00F14F6C" w:rsidP="00E94F86">
            <w:pPr>
              <w:pStyle w:val="sti-art"/>
              <w:numPr>
                <w:ilvl w:val="0"/>
                <w:numId w:val="38"/>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3C69A1">
              <w:rPr>
                <w:rFonts w:eastAsia="Arial Unicode MS"/>
                <w:color w:val="000000" w:themeColor="text1"/>
                <w:sz w:val="20"/>
                <w:szCs w:val="20"/>
                <w:lang w:val="en-US"/>
              </w:rPr>
              <w:t>puterea de ieșire înscrisă pe plăcuța indicatoare nu depășește 250 de wați;</w:t>
            </w:r>
          </w:p>
          <w:p w14:paraId="5DBF8AEF" w14:textId="711EA809" w:rsidR="00F14F6C" w:rsidRPr="003C69A1" w:rsidRDefault="00F14F6C" w:rsidP="00F14F6C">
            <w:pPr>
              <w:pStyle w:val="s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F14F6C">
              <w:rPr>
                <w:rFonts w:eastAsia="Arial Unicode MS"/>
                <w:i/>
                <w:iCs/>
                <w:color w:val="000000" w:themeColor="text1"/>
                <w:sz w:val="20"/>
                <w:szCs w:val="20"/>
                <w:shd w:val="clear" w:color="auto" w:fill="FFFFFF"/>
                <w:lang w:val="en-US"/>
              </w:rPr>
              <w:t>sursă internă de alimentare</w:t>
            </w:r>
            <w:r>
              <w:rPr>
                <w:rFonts w:eastAsia="Arial Unicode MS"/>
                <w:color w:val="000000" w:themeColor="text1"/>
                <w:sz w:val="20"/>
                <w:szCs w:val="20"/>
                <w:shd w:val="clear" w:color="auto" w:fill="FFFFFF"/>
                <w:lang w:val="en-US"/>
              </w:rPr>
              <w:t xml:space="preserve"> - </w:t>
            </w:r>
            <w:r w:rsidRPr="003C69A1">
              <w:rPr>
                <w:rFonts w:eastAsia="Arial Unicode MS"/>
                <w:color w:val="000000" w:themeColor="text1"/>
                <w:sz w:val="20"/>
                <w:szCs w:val="20"/>
                <w:shd w:val="clear" w:color="auto" w:fill="FFFFFF"/>
                <w:lang w:val="en-US"/>
              </w:rPr>
              <w:t>o componentă concepută pentru a converti tensiunea de curent alternativ din rețea în tensiune (tensiuni) de curent continuu în scopul alimentării computerului sau a serverului informatic și are următoarele caracteristici:</w:t>
            </w:r>
          </w:p>
          <w:p w14:paraId="5A5C4220" w14:textId="77777777" w:rsidR="00F14F6C" w:rsidRPr="003C69A1" w:rsidRDefault="00F14F6C" w:rsidP="00E94F86">
            <w:pPr>
              <w:pStyle w:val="sti-art"/>
              <w:numPr>
                <w:ilvl w:val="0"/>
                <w:numId w:val="70"/>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3C69A1">
              <w:rPr>
                <w:rFonts w:eastAsia="Arial Unicode MS"/>
                <w:color w:val="000000" w:themeColor="text1"/>
                <w:sz w:val="20"/>
                <w:szCs w:val="20"/>
                <w:shd w:val="clear" w:color="auto" w:fill="FFFFFF"/>
                <w:lang w:val="en-US"/>
              </w:rPr>
              <w:t>se află în interiorul carcasei computerului, dar este separată de placa de bază a computerului;</w:t>
            </w:r>
          </w:p>
          <w:p w14:paraId="2061A323" w14:textId="77777777" w:rsidR="00F14F6C" w:rsidRPr="003C69A1" w:rsidRDefault="00F14F6C" w:rsidP="00E94F86">
            <w:pPr>
              <w:pStyle w:val="sti-art"/>
              <w:numPr>
                <w:ilvl w:val="0"/>
                <w:numId w:val="70"/>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3C69A1">
              <w:rPr>
                <w:rFonts w:eastAsia="Arial Unicode MS"/>
                <w:color w:val="000000" w:themeColor="text1"/>
                <w:sz w:val="20"/>
                <w:szCs w:val="20"/>
                <w:shd w:val="clear" w:color="auto" w:fill="FFFFFF"/>
                <w:lang w:val="en-US"/>
              </w:rPr>
              <w:t>sursa de alimentare se conectează la rețea printr-un singur cablu, fără circuite intermediare între sursa de alimentare și rețeaua de energie electrică; și</w:t>
            </w:r>
          </w:p>
          <w:p w14:paraId="5CBC4390" w14:textId="77777777" w:rsidR="00F14F6C" w:rsidRPr="003C69A1" w:rsidRDefault="00F14F6C" w:rsidP="00E94F86">
            <w:pPr>
              <w:pStyle w:val="sti-art"/>
              <w:numPr>
                <w:ilvl w:val="0"/>
                <w:numId w:val="70"/>
              </w:numPr>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sidRPr="003C69A1">
              <w:rPr>
                <w:rFonts w:eastAsia="Arial Unicode MS"/>
                <w:color w:val="000000" w:themeColor="text1"/>
                <w:sz w:val="20"/>
                <w:szCs w:val="20"/>
                <w:shd w:val="clear" w:color="auto" w:fill="FFFFFF"/>
                <w:lang w:val="en-US"/>
              </w:rPr>
              <w:t>toate conexiunile electrice de la sursa de alimentare la componentele computerului, cu excepția unei conexiuni în curent continuu la un ecran al unui computer de birou integrat, se află în interiorul carcasei computerului.</w:t>
            </w:r>
          </w:p>
          <w:p w14:paraId="0415A7BA" w14:textId="77777777" w:rsidR="00F14F6C" w:rsidRPr="003C69A1" w:rsidRDefault="00F14F6C" w:rsidP="00F14F6C">
            <w:pPr>
              <w:pStyle w:val="s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3C69A1">
              <w:rPr>
                <w:rFonts w:eastAsia="Arial Unicode MS"/>
                <w:color w:val="000000" w:themeColor="text1"/>
                <w:sz w:val="20"/>
                <w:szCs w:val="20"/>
                <w:shd w:val="clear" w:color="auto" w:fill="FFFFFF"/>
                <w:lang w:val="en-US"/>
              </w:rPr>
              <w:t>Convertizoarele curent continuu-curent continuu interne, utilizate pentru transformarea curentului continuu monotensiune provenit de la o sursă externă de alimentare în mai multe tensiuni care pot fi utilizate de un computer sau de un server informatic, nu sunt considerate surse interne de alimentare;</w:t>
            </w:r>
          </w:p>
          <w:p w14:paraId="02732FF2" w14:textId="26EE0EA6" w:rsidR="00762EF4" w:rsidRDefault="00762EF4" w:rsidP="00762EF4">
            <w:pPr>
              <w:pStyle w:val="s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762EF4">
              <w:rPr>
                <w:rFonts w:eastAsia="Arial Unicode MS"/>
                <w:i/>
                <w:iCs/>
                <w:color w:val="000000" w:themeColor="text1"/>
                <w:sz w:val="20"/>
                <w:szCs w:val="20"/>
                <w:shd w:val="clear" w:color="auto" w:fill="FFFFFF"/>
                <w:lang w:val="en-US"/>
              </w:rPr>
              <w:t>terminal ușor de birou</w:t>
            </w:r>
            <w:r>
              <w:rPr>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 xml:space="preserve"> un computer care depinde de o conexiune la resurse informatice aflate la distanță</w:t>
            </w:r>
            <w:r>
              <w:rPr>
                <w:rFonts w:eastAsia="Arial Unicode MS"/>
                <w:color w:val="000000" w:themeColor="text1"/>
                <w:sz w:val="20"/>
                <w:szCs w:val="20"/>
                <w:shd w:val="clear" w:color="auto" w:fill="FFFFFF"/>
                <w:lang w:val="en-US"/>
              </w:rPr>
              <w:t xml:space="preserve">, inclusiv </w:t>
            </w:r>
            <w:r w:rsidRPr="00F73A23">
              <w:rPr>
                <w:rFonts w:eastAsia="Arial Unicode MS"/>
                <w:color w:val="000000" w:themeColor="text1"/>
                <w:sz w:val="20"/>
                <w:szCs w:val="20"/>
                <w:shd w:val="clear" w:color="auto" w:fill="FFFFFF"/>
                <w:lang w:val="en-US"/>
              </w:rPr>
              <w:t>server informatic, stație de lucru la distanță pentru a beneficia de funcționalități de bază și care nu include mijloace de stocare cu piese rotative care să facă parte integrantă din produs. Unitatea centrală a unui terminal ușor de birou trebuie să fie destinată utilizării într-un loc fix</w:t>
            </w:r>
            <w:r>
              <w:rPr>
                <w:rFonts w:eastAsia="Arial Unicode MS"/>
                <w:color w:val="000000" w:themeColor="text1"/>
                <w:sz w:val="20"/>
                <w:szCs w:val="20"/>
                <w:shd w:val="clear" w:color="auto" w:fill="FFFFFF"/>
                <w:lang w:val="en-US"/>
              </w:rPr>
              <w:t>, inclusiv</w:t>
            </w:r>
            <w:r w:rsidRPr="00F73A23">
              <w:rPr>
                <w:rFonts w:eastAsia="Arial Unicode MS"/>
                <w:color w:val="000000" w:themeColor="text1"/>
                <w:sz w:val="20"/>
                <w:szCs w:val="20"/>
                <w:shd w:val="clear" w:color="auto" w:fill="FFFFFF"/>
                <w:lang w:val="en-US"/>
              </w:rPr>
              <w:t xml:space="preserve"> pe un birou</w:t>
            </w:r>
            <w:r>
              <w:rPr>
                <w:rFonts w:eastAsia="Arial Unicode MS"/>
                <w:color w:val="000000" w:themeColor="text1"/>
                <w:sz w:val="20"/>
                <w:szCs w:val="20"/>
                <w:shd w:val="clear" w:color="auto" w:fill="FFFFFF"/>
                <w:lang w:val="en-US"/>
              </w:rPr>
              <w:t xml:space="preserve"> </w:t>
            </w:r>
            <w:r w:rsidRPr="00F73A23">
              <w:rPr>
                <w:rFonts w:eastAsia="Arial Unicode MS"/>
                <w:color w:val="000000" w:themeColor="text1"/>
                <w:sz w:val="20"/>
                <w:szCs w:val="20"/>
                <w:shd w:val="clear" w:color="auto" w:fill="FFFFFF"/>
                <w:lang w:val="en-US"/>
              </w:rPr>
              <w:t>și nu pentru a fi portabilă. Terminalele ușoare de birou pot transmite informații fie unui ecran extern, fie, dacă este inclus în produs, unui ecran intern;</w:t>
            </w:r>
          </w:p>
          <w:p w14:paraId="20C27F2C" w14:textId="77777777" w:rsidR="00087000" w:rsidRPr="00043BB3" w:rsidRDefault="00087000" w:rsidP="00043BB3">
            <w:pPr>
              <w:jc w:val="both"/>
              <w:rPr>
                <w:rFonts w:eastAsia="Arial Unicode MS"/>
                <w:i/>
                <w:iCs/>
                <w:color w:val="000000"/>
                <w:sz w:val="20"/>
                <w:szCs w:val="20"/>
                <w:shd w:val="clear" w:color="auto" w:fill="FFFFFF"/>
                <w:lang w:val="en-US"/>
              </w:rPr>
            </w:pPr>
            <w:r w:rsidRPr="00043BB3">
              <w:rPr>
                <w:rFonts w:eastAsia="Arial Unicode MS"/>
                <w:i/>
                <w:iCs/>
                <w:color w:val="000000"/>
                <w:sz w:val="20"/>
                <w:szCs w:val="20"/>
                <w:shd w:val="clear" w:color="auto" w:fill="FFFFFF"/>
                <w:lang w:val="en-US"/>
              </w:rPr>
              <w:t xml:space="preserve">tip de produs - </w:t>
            </w:r>
            <w:r w:rsidRPr="00043BB3">
              <w:rPr>
                <w:rFonts w:eastAsia="Arial Unicode MS"/>
                <w:color w:val="000000"/>
                <w:sz w:val="20"/>
                <w:szCs w:val="20"/>
                <w:shd w:val="clear" w:color="auto" w:fill="FFFFFF"/>
                <w:lang w:val="en-US"/>
              </w:rPr>
              <w:t xml:space="preserve">un computer de birou, un computer de birou integrat, un computer de tip notebook, un </w:t>
            </w:r>
            <w:r w:rsidRPr="00043BB3">
              <w:rPr>
                <w:rFonts w:eastAsia="Arial Unicode MS"/>
                <w:color w:val="000000"/>
                <w:sz w:val="20"/>
                <w:szCs w:val="20"/>
                <w:shd w:val="clear" w:color="auto" w:fill="FFFFFF"/>
                <w:lang w:val="en-US"/>
              </w:rPr>
              <w:lastRenderedPageBreak/>
              <w:t>terminal ușor de birou, o stație de lucru, o stație de lucru mobilă, un server de mici dimensiuni, o consolă de jocuri, o stație de andocare, o sursă internă de alimentare sau o sursă externă de alimentare;</w:t>
            </w:r>
          </w:p>
          <w:p w14:paraId="7135DC54" w14:textId="774E2E93" w:rsidR="002B79C0" w:rsidRPr="00B41CF9" w:rsidRDefault="002B79C0" w:rsidP="00B41CF9">
            <w:pPr>
              <w:jc w:val="both"/>
              <w:rPr>
                <w:rFonts w:eastAsia="Arial Unicode MS"/>
                <w:i/>
                <w:iCs/>
                <w:color w:val="333333"/>
                <w:sz w:val="20"/>
                <w:szCs w:val="20"/>
                <w:shd w:val="clear" w:color="auto" w:fill="FFFFFF"/>
                <w:lang w:val="ro-RO"/>
              </w:rPr>
            </w:pPr>
            <w:r w:rsidRPr="00B41CF9">
              <w:rPr>
                <w:rFonts w:eastAsia="Arial Unicode MS"/>
                <w:i/>
                <w:iCs/>
                <w:color w:val="333333"/>
                <w:sz w:val="20"/>
                <w:szCs w:val="20"/>
                <w:shd w:val="clear" w:color="auto" w:fill="FFFFFF"/>
                <w:lang w:val="en-US"/>
              </w:rPr>
              <w:t>unitate centrală de procesare (CPU) -</w:t>
            </w:r>
            <w:r w:rsidRPr="00B41CF9">
              <w:rPr>
                <w:rFonts w:eastAsia="Arial Unicode MS"/>
                <w:color w:val="333333"/>
                <w:sz w:val="20"/>
                <w:szCs w:val="20"/>
                <w:shd w:val="clear" w:color="auto" w:fill="FFFFFF"/>
                <w:lang w:val="en-US"/>
              </w:rPr>
              <w:t xml:space="preserve"> o componentă din computer care controlează interpretarea și executarea instrucțiunilor. CPU pot conține unul sau mai multe procesoare fizice cunoscut sub numele de „nuclee de execuție”. Un nucleu de execuție înseamnă un procesor care este prezent în mod fizic. Procesoarele suplimentare „virtuale” sau „logice” derivate din unul sau mai multe nuclee de execuție nu sunt nuclee fizice. Mai mult de un nucleu de execuție poate fi inclus într-un </w:t>
            </w:r>
            <w:r w:rsidRPr="00B41CF9">
              <w:rPr>
                <w:rFonts w:eastAsia="Arial Unicode MS"/>
                <w:color w:val="000000"/>
                <w:sz w:val="20"/>
                <w:szCs w:val="20"/>
                <w:shd w:val="clear" w:color="auto" w:fill="FFFFFF"/>
                <w:lang w:val="en-US"/>
              </w:rPr>
              <w:t>pachet procesor care ocupă un singur soclu fizic în CPU. Numărul total de nuclee de execuție din CPU reprezintă suma nucleelor de execuție furnizate de dispozitivele conectate la toate soclurile fizice din CPU</w:t>
            </w:r>
            <w:r w:rsidR="00231689">
              <w:rPr>
                <w:rFonts w:eastAsia="Arial Unicode MS"/>
                <w:color w:val="000000"/>
                <w:sz w:val="20"/>
                <w:szCs w:val="20"/>
                <w:shd w:val="clear" w:color="auto" w:fill="FFFFFF"/>
                <w:lang w:val="ro-RO"/>
              </w:rPr>
              <w:t>.</w:t>
            </w:r>
          </w:p>
          <w:p w14:paraId="7A434004" w14:textId="7DAA0653" w:rsidR="00417E6C" w:rsidRPr="00417E6C" w:rsidRDefault="00417E6C" w:rsidP="00417E6C">
            <w:pPr>
              <w:jc w:val="both"/>
              <w:rPr>
                <w:sz w:val="20"/>
                <w:szCs w:val="20"/>
                <w:lang w:val="pt-BR"/>
              </w:rPr>
            </w:pPr>
            <w:r w:rsidRPr="00417E6C">
              <w:rPr>
                <w:sz w:val="20"/>
                <w:szCs w:val="20"/>
                <w:lang w:val="pt-BR"/>
              </w:rPr>
              <w:t>În sensul anexelor nr. 2-4, se aplica definiţiile din anexa nr.1 la Regulament.</w:t>
            </w:r>
          </w:p>
        </w:tc>
        <w:tc>
          <w:tcPr>
            <w:tcW w:w="1276" w:type="dxa"/>
            <w:shd w:val="clear" w:color="auto" w:fill="auto"/>
          </w:tcPr>
          <w:p w14:paraId="6FFC4619" w14:textId="77777777" w:rsidR="00392D8D" w:rsidRPr="00C951E7" w:rsidRDefault="00392D8D" w:rsidP="00392D8D">
            <w:pPr>
              <w:rPr>
                <w:bCs/>
                <w:color w:val="000000" w:themeColor="text1"/>
                <w:sz w:val="20"/>
                <w:szCs w:val="20"/>
                <w:lang w:val="ro-RO"/>
              </w:rPr>
            </w:pPr>
            <w:r w:rsidRPr="00C951E7">
              <w:rPr>
                <w:bCs/>
                <w:color w:val="000000" w:themeColor="text1"/>
                <w:sz w:val="20"/>
                <w:szCs w:val="20"/>
                <w:lang w:val="ro-RO"/>
              </w:rPr>
              <w:lastRenderedPageBreak/>
              <w:t>Compatibil</w:t>
            </w:r>
          </w:p>
          <w:p w14:paraId="00FBCB59" w14:textId="3C3247E1" w:rsidR="008E69D1" w:rsidRPr="00C951E7" w:rsidRDefault="008E69D1" w:rsidP="00925A21">
            <w:pPr>
              <w:rPr>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rPr>
                <w:sz w:val="20"/>
                <w:szCs w:val="20"/>
                <w:lang w:val="ro-RO"/>
              </w:rPr>
            </w:pPr>
          </w:p>
        </w:tc>
        <w:tc>
          <w:tcPr>
            <w:tcW w:w="1701" w:type="dxa"/>
            <w:shd w:val="clear" w:color="auto" w:fill="auto"/>
          </w:tcPr>
          <w:p w14:paraId="711278A9" w14:textId="2D99C5D6" w:rsidR="00AC24A4" w:rsidRPr="00AC24A4" w:rsidRDefault="00AC24A4" w:rsidP="00925A21">
            <w:pPr>
              <w:autoSpaceDE w:val="0"/>
              <w:rPr>
                <w:sz w:val="20"/>
                <w:szCs w:val="20"/>
                <w:lang w:val="ro-RO"/>
              </w:rPr>
            </w:pPr>
          </w:p>
        </w:tc>
        <w:tc>
          <w:tcPr>
            <w:tcW w:w="1464" w:type="dxa"/>
            <w:shd w:val="clear" w:color="auto" w:fill="auto"/>
          </w:tcPr>
          <w:p w14:paraId="5196A4DC" w14:textId="6C7B6612" w:rsidR="000A3C73" w:rsidRPr="003F755D" w:rsidRDefault="000A3C73" w:rsidP="000A3C73">
            <w:pPr>
              <w:autoSpaceDE w:val="0"/>
              <w:rPr>
                <w:sz w:val="20"/>
                <w:szCs w:val="20"/>
                <w:shd w:val="clear" w:color="auto" w:fill="FFFFFF"/>
                <w:lang w:val="ro-RO"/>
              </w:rPr>
            </w:pPr>
            <w:r w:rsidRPr="003F755D">
              <w:rPr>
                <w:sz w:val="20"/>
                <w:szCs w:val="20"/>
                <w:lang w:val="fr-FR"/>
              </w:rPr>
              <w:t xml:space="preserve">Ministerul </w:t>
            </w:r>
            <w:r w:rsidRPr="00A81801">
              <w:rPr>
                <w:color w:val="000000" w:themeColor="text1"/>
                <w:sz w:val="20"/>
                <w:szCs w:val="20"/>
              </w:rPr>
              <w:t>Energiei</w:t>
            </w:r>
          </w:p>
          <w:p w14:paraId="3F6EFAE1" w14:textId="1F9B6860" w:rsidR="00392D8D" w:rsidRDefault="00392D8D" w:rsidP="003F755D">
            <w:pPr>
              <w:autoSpaceDE w:val="0"/>
              <w:rPr>
                <w:sz w:val="20"/>
                <w:szCs w:val="20"/>
                <w:lang w:val="fr-FR"/>
              </w:rPr>
            </w:pPr>
          </w:p>
          <w:p w14:paraId="27FFEE2A" w14:textId="77777777" w:rsidR="00392D8D" w:rsidRPr="003F755D" w:rsidRDefault="00392D8D" w:rsidP="003F755D">
            <w:pPr>
              <w:autoSpaceDE w:val="0"/>
              <w:rPr>
                <w:sz w:val="20"/>
                <w:szCs w:val="20"/>
                <w:shd w:val="clear" w:color="auto" w:fill="FFFFFF"/>
                <w:lang w:val="ro-RO"/>
              </w:rPr>
            </w:pPr>
          </w:p>
          <w:p w14:paraId="7D896243" w14:textId="77777777" w:rsidR="003F755D" w:rsidRPr="003F755D" w:rsidRDefault="003F755D" w:rsidP="003F755D">
            <w:pPr>
              <w:autoSpaceDE w:val="0"/>
              <w:rPr>
                <w:sz w:val="20"/>
                <w:szCs w:val="20"/>
                <w:shd w:val="clear" w:color="auto" w:fill="FFFFFF"/>
                <w:lang w:val="ro-RO"/>
              </w:rPr>
            </w:pPr>
          </w:p>
          <w:p w14:paraId="6CABF09D" w14:textId="0EDA7D6E" w:rsidR="008E69D1" w:rsidRPr="00C951E7" w:rsidRDefault="008E69D1" w:rsidP="008E5448">
            <w:pPr>
              <w:autoSpaceDE w:val="0"/>
              <w:rPr>
                <w:b/>
                <w:bCs/>
                <w:sz w:val="20"/>
                <w:szCs w:val="20"/>
                <w:lang w:val="ro-RO"/>
              </w:rPr>
            </w:pPr>
          </w:p>
        </w:tc>
      </w:tr>
      <w:tr w:rsidR="00B27C4D" w:rsidRPr="00392D8D" w14:paraId="60EEE365" w14:textId="77777777" w:rsidTr="0078713D">
        <w:trPr>
          <w:trHeight w:val="558"/>
        </w:trPr>
        <w:tc>
          <w:tcPr>
            <w:tcW w:w="5098" w:type="dxa"/>
            <w:shd w:val="clear" w:color="auto" w:fill="auto"/>
          </w:tcPr>
          <w:p w14:paraId="6FFC11B5" w14:textId="238B7443" w:rsidR="00B27C4D" w:rsidRPr="00F73A23" w:rsidRDefault="00B27C4D" w:rsidP="00B27C4D">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73A23">
              <w:rPr>
                <w:rFonts w:eastAsia="Arial Unicode MS"/>
                <w:i/>
                <w:iCs/>
                <w:color w:val="000000" w:themeColor="text1"/>
                <w:sz w:val="20"/>
                <w:szCs w:val="20"/>
                <w:shd w:val="clear" w:color="auto" w:fill="FFFFFF"/>
                <w:lang w:val="en-US"/>
              </w:rPr>
              <w:lastRenderedPageBreak/>
              <w:t>Articolul 3</w:t>
            </w:r>
          </w:p>
          <w:p w14:paraId="62C8EB26" w14:textId="3101E568" w:rsidR="0078713D" w:rsidRPr="00F73A23" w:rsidRDefault="0078713D" w:rsidP="00B27C4D">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F73A23">
              <w:rPr>
                <w:rFonts w:eastAsia="Arial Unicode MS"/>
                <w:b/>
                <w:bCs/>
                <w:color w:val="000000" w:themeColor="text1"/>
                <w:sz w:val="20"/>
                <w:szCs w:val="20"/>
                <w:shd w:val="clear" w:color="auto" w:fill="FFFFFF"/>
                <w:lang w:val="en-US"/>
              </w:rPr>
              <w:t>Cerințe în materie de proiectare ecologică</w:t>
            </w:r>
          </w:p>
          <w:p w14:paraId="6D839D6F" w14:textId="0401847C" w:rsidR="0078713D" w:rsidRPr="00F73A23" w:rsidRDefault="0078713D" w:rsidP="00F73A23">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Cerințele în materie de proiectare ecologică pentru computere sunt stabilite în anexa II.</w:t>
            </w:r>
          </w:p>
          <w:p w14:paraId="16D76C4D" w14:textId="0F597A65" w:rsidR="0078713D" w:rsidRPr="008D2602" w:rsidRDefault="0078713D" w:rsidP="008D26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Conformitatea computerelor cu cerințele aplicabile în materie de proiectare ecologică se măsoară în conformitate cu metodele prevăzute în anexa III.</w:t>
            </w:r>
          </w:p>
        </w:tc>
        <w:tc>
          <w:tcPr>
            <w:tcW w:w="4253" w:type="dxa"/>
            <w:shd w:val="clear" w:color="auto" w:fill="auto"/>
          </w:tcPr>
          <w:p w14:paraId="1398E7E3" w14:textId="5BDC970F" w:rsidR="00A56518" w:rsidRPr="002E06CF" w:rsidRDefault="00A56518" w:rsidP="00A56518">
            <w:pPr>
              <w:jc w:val="center"/>
              <w:rPr>
                <w:b/>
                <w:sz w:val="20"/>
                <w:szCs w:val="20"/>
                <w:lang w:val="pt-BR"/>
              </w:rPr>
            </w:pPr>
            <w:r w:rsidRPr="00A56518">
              <w:rPr>
                <w:b/>
                <w:bCs/>
                <w:sz w:val="20"/>
                <w:szCs w:val="20"/>
                <w:lang w:val="ro-RO"/>
              </w:rPr>
              <w:t>III.</w:t>
            </w:r>
            <w:r w:rsidRPr="00A56518">
              <w:rPr>
                <w:b/>
                <w:sz w:val="20"/>
                <w:szCs w:val="20"/>
                <w:lang w:val="pt-BR"/>
              </w:rPr>
              <w:t xml:space="preserve"> CERINȚE DE PROIECTARE ECOLOGICĂ ȘI EVALUAREA CONFORMITĂȚII</w:t>
            </w:r>
            <w:r w:rsidR="002E06CF" w:rsidRPr="002E06CF">
              <w:rPr>
                <w:b/>
                <w:sz w:val="20"/>
                <w:szCs w:val="20"/>
                <w:lang w:val="pt-BR"/>
              </w:rPr>
              <w:t>. VALORILE INDICATIVE DE REFERINȚĂ</w:t>
            </w:r>
          </w:p>
          <w:p w14:paraId="3164B0D5" w14:textId="369E8151" w:rsidR="00A56518" w:rsidRPr="00A56518" w:rsidRDefault="00A56518" w:rsidP="00A56518">
            <w:pPr>
              <w:jc w:val="both"/>
              <w:rPr>
                <w:b/>
                <w:sz w:val="20"/>
                <w:szCs w:val="20"/>
                <w:lang w:val="pt-BR"/>
              </w:rPr>
            </w:pPr>
            <w:r>
              <w:rPr>
                <w:rFonts w:eastAsia="Arial Unicode MS"/>
                <w:color w:val="000000"/>
                <w:sz w:val="20"/>
                <w:szCs w:val="20"/>
                <w:shd w:val="clear" w:color="auto" w:fill="FFFFFF"/>
                <w:lang w:val="en-US"/>
              </w:rPr>
              <w:t>5.</w:t>
            </w:r>
            <w:r w:rsidRPr="00A56518">
              <w:rPr>
                <w:rFonts w:eastAsia="Arial Unicode MS"/>
                <w:color w:val="000000"/>
                <w:sz w:val="20"/>
                <w:szCs w:val="20"/>
                <w:shd w:val="clear" w:color="auto" w:fill="FFFFFF"/>
                <w:lang w:val="en-US"/>
              </w:rPr>
              <w:t>Cerințele de proiectare ecologică pentru computere sunt stabilite în anexa nr.2.</w:t>
            </w:r>
          </w:p>
          <w:p w14:paraId="61628D87" w14:textId="7BBB62E3" w:rsidR="00B27C4D" w:rsidRPr="00A56518" w:rsidRDefault="00A56518" w:rsidP="00A56518">
            <w:pPr>
              <w:widowControl w:val="0"/>
              <w:autoSpaceDE w:val="0"/>
              <w:adjustRightInd w:val="0"/>
              <w:jc w:val="both"/>
              <w:rPr>
                <w:color w:val="000000"/>
                <w:sz w:val="20"/>
                <w:szCs w:val="20"/>
                <w:lang w:val="en-US"/>
              </w:rPr>
            </w:pPr>
            <w:r>
              <w:rPr>
                <w:rFonts w:eastAsia="Arial Unicode MS"/>
                <w:color w:val="000000"/>
                <w:sz w:val="20"/>
                <w:szCs w:val="20"/>
                <w:shd w:val="clear" w:color="auto" w:fill="FFFFFF"/>
                <w:lang w:val="en-US"/>
              </w:rPr>
              <w:t>6.</w:t>
            </w:r>
            <w:r w:rsidRPr="00A56518">
              <w:rPr>
                <w:rFonts w:eastAsia="Arial Unicode MS"/>
                <w:color w:val="000000"/>
                <w:sz w:val="20"/>
                <w:szCs w:val="20"/>
                <w:shd w:val="clear" w:color="auto" w:fill="FFFFFF"/>
                <w:lang w:val="en-US"/>
              </w:rPr>
              <w:t>Conformitatea computerelor cu cerințele de proiectare ecologică se evaluează și se calculează conform metodelor stabilite în anexa nr.3.</w:t>
            </w:r>
          </w:p>
        </w:tc>
        <w:tc>
          <w:tcPr>
            <w:tcW w:w="1276" w:type="dxa"/>
            <w:shd w:val="clear" w:color="auto" w:fill="auto"/>
          </w:tcPr>
          <w:p w14:paraId="6CB8439A" w14:textId="77777777" w:rsidR="00B27C4D" w:rsidRPr="00C951E7" w:rsidRDefault="00B27C4D" w:rsidP="00B27C4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1CDC5FCB" w14:textId="77777777" w:rsidR="00B27C4D" w:rsidRPr="00C951E7" w:rsidRDefault="00B27C4D" w:rsidP="00B27C4D">
            <w:pPr>
              <w:rPr>
                <w:bCs/>
                <w:color w:val="000000" w:themeColor="text1"/>
                <w:sz w:val="20"/>
                <w:szCs w:val="20"/>
                <w:lang w:val="ro-RO"/>
              </w:rPr>
            </w:pPr>
          </w:p>
        </w:tc>
        <w:tc>
          <w:tcPr>
            <w:tcW w:w="1275" w:type="dxa"/>
            <w:shd w:val="clear" w:color="auto" w:fill="auto"/>
          </w:tcPr>
          <w:p w14:paraId="4D53A9DD" w14:textId="77777777" w:rsidR="00B27C4D" w:rsidRPr="00AC24A4" w:rsidRDefault="00B27C4D" w:rsidP="00B27C4D">
            <w:pPr>
              <w:widowControl w:val="0"/>
              <w:autoSpaceDE w:val="0"/>
              <w:adjustRightInd w:val="0"/>
              <w:spacing w:after="240"/>
              <w:rPr>
                <w:sz w:val="20"/>
                <w:szCs w:val="20"/>
                <w:lang w:val="ro-RO"/>
              </w:rPr>
            </w:pPr>
          </w:p>
        </w:tc>
        <w:tc>
          <w:tcPr>
            <w:tcW w:w="1701" w:type="dxa"/>
            <w:shd w:val="clear" w:color="auto" w:fill="auto"/>
          </w:tcPr>
          <w:p w14:paraId="1DA86931" w14:textId="77777777" w:rsidR="00B27C4D" w:rsidRPr="00AC24A4" w:rsidRDefault="00B27C4D" w:rsidP="00B27C4D">
            <w:pPr>
              <w:autoSpaceDE w:val="0"/>
              <w:rPr>
                <w:sz w:val="20"/>
                <w:szCs w:val="20"/>
                <w:lang w:val="ro-RO"/>
              </w:rPr>
            </w:pPr>
          </w:p>
        </w:tc>
        <w:tc>
          <w:tcPr>
            <w:tcW w:w="1464" w:type="dxa"/>
            <w:shd w:val="clear" w:color="auto" w:fill="auto"/>
          </w:tcPr>
          <w:p w14:paraId="2FF2EFF9" w14:textId="014D4EE0" w:rsidR="00B27C4D" w:rsidRPr="003F755D" w:rsidRDefault="00B27C4D" w:rsidP="00B27C4D">
            <w:pPr>
              <w:autoSpaceDE w:val="0"/>
              <w:rPr>
                <w:sz w:val="20"/>
                <w:szCs w:val="20"/>
                <w:shd w:val="clear" w:color="auto" w:fill="FFFFFF"/>
                <w:lang w:val="ro-RO"/>
              </w:rPr>
            </w:pPr>
            <w:r w:rsidRPr="003F755D">
              <w:rPr>
                <w:sz w:val="20"/>
                <w:szCs w:val="20"/>
                <w:lang w:val="fr-FR"/>
              </w:rPr>
              <w:t xml:space="preserve">Ministerul </w:t>
            </w:r>
            <w:r w:rsidRPr="00A81801">
              <w:rPr>
                <w:color w:val="000000" w:themeColor="text1"/>
                <w:sz w:val="20"/>
                <w:szCs w:val="20"/>
              </w:rPr>
              <w:t>Energiei</w:t>
            </w:r>
          </w:p>
          <w:p w14:paraId="15ECDECE" w14:textId="77777777" w:rsidR="00B27C4D" w:rsidRDefault="00B27C4D" w:rsidP="00B27C4D">
            <w:pPr>
              <w:autoSpaceDE w:val="0"/>
              <w:rPr>
                <w:sz w:val="20"/>
                <w:szCs w:val="20"/>
                <w:lang w:val="fr-FR"/>
              </w:rPr>
            </w:pPr>
          </w:p>
          <w:p w14:paraId="60D83179" w14:textId="77777777" w:rsidR="00B27C4D" w:rsidRPr="003F755D" w:rsidRDefault="00B27C4D" w:rsidP="00B27C4D">
            <w:pPr>
              <w:autoSpaceDE w:val="0"/>
              <w:rPr>
                <w:sz w:val="20"/>
                <w:szCs w:val="20"/>
                <w:lang w:val="fr-FR"/>
              </w:rPr>
            </w:pPr>
          </w:p>
        </w:tc>
      </w:tr>
      <w:tr w:rsidR="00B27C4D" w:rsidRPr="002905FF" w14:paraId="6A2F47F3" w14:textId="77777777" w:rsidTr="0078713D">
        <w:trPr>
          <w:trHeight w:val="558"/>
        </w:trPr>
        <w:tc>
          <w:tcPr>
            <w:tcW w:w="5098" w:type="dxa"/>
            <w:shd w:val="clear" w:color="auto" w:fill="auto"/>
          </w:tcPr>
          <w:p w14:paraId="4220181A" w14:textId="77777777" w:rsidR="00B27C4D" w:rsidRPr="00F73A23" w:rsidRDefault="0078713D" w:rsidP="0078713D">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73A23">
              <w:rPr>
                <w:rFonts w:eastAsia="Arial Unicode MS"/>
                <w:i/>
                <w:iCs/>
                <w:color w:val="000000" w:themeColor="text1"/>
                <w:sz w:val="20"/>
                <w:szCs w:val="20"/>
                <w:shd w:val="clear" w:color="auto" w:fill="FFFFFF"/>
                <w:lang w:val="en-US"/>
              </w:rPr>
              <w:t>Articolul 4</w:t>
            </w:r>
          </w:p>
          <w:p w14:paraId="28582843" w14:textId="77777777" w:rsidR="0078713D" w:rsidRDefault="0078713D" w:rsidP="0078713D">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78713D">
              <w:rPr>
                <w:rFonts w:eastAsia="Arial Unicode MS"/>
                <w:b/>
                <w:bCs/>
                <w:color w:val="333333"/>
                <w:sz w:val="20"/>
                <w:szCs w:val="20"/>
                <w:shd w:val="clear" w:color="auto" w:fill="FFFFFF"/>
                <w:lang w:val="en-US"/>
              </w:rPr>
              <w:t>Modificare a Regulamentului (CE) nr. 1275/2008</w:t>
            </w:r>
          </w:p>
          <w:p w14:paraId="07A14714" w14:textId="77777777" w:rsidR="0078713D" w:rsidRPr="00F73A23" w:rsidRDefault="0078713D" w:rsidP="00F73A2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Punctul 2 din anexa I la Regulamentul (CE) nr. 1275/2008 se înlocuiește cu următorul text:</w:t>
            </w:r>
          </w:p>
          <w:p w14:paraId="674E0F3B" w14:textId="2D0E90E6" w:rsidR="0078713D" w:rsidRPr="00F73A23" w:rsidRDefault="0078713D" w:rsidP="00F73A23">
            <w:pPr>
              <w:jc w:val="both"/>
              <w:rPr>
                <w:rFonts w:eastAsia="Arial Unicode MS"/>
                <w:color w:val="333333"/>
                <w:sz w:val="20"/>
                <w:szCs w:val="20"/>
                <w:lang w:val="en-US"/>
              </w:rPr>
            </w:pPr>
            <w:r w:rsidRPr="00213AFF">
              <w:rPr>
                <w:rFonts w:eastAsia="Arial Unicode MS"/>
                <w:color w:val="000000" w:themeColor="text1"/>
                <w:sz w:val="20"/>
                <w:szCs w:val="20"/>
                <w:lang w:val="en-US"/>
              </w:rPr>
              <w:t>„2.</w:t>
            </w:r>
            <w:r w:rsidR="00F73A23" w:rsidRPr="00213AFF">
              <w:rPr>
                <w:rFonts w:eastAsia="Arial Unicode MS"/>
                <w:color w:val="000000" w:themeColor="text1"/>
                <w:sz w:val="20"/>
                <w:szCs w:val="20"/>
                <w:lang w:val="en-US"/>
              </w:rPr>
              <w:t xml:space="preserve"> </w:t>
            </w:r>
            <w:r w:rsidRPr="00213AFF">
              <w:rPr>
                <w:rFonts w:eastAsia="Arial Unicode MS"/>
                <w:color w:val="000000" w:themeColor="text1"/>
                <w:sz w:val="20"/>
                <w:szCs w:val="20"/>
                <w:lang w:val="en-US"/>
              </w:rPr>
              <w:t>Echipamentele de tehnologia informației destinate în principal utilizării în mediul casnic, dar excluzând computerele de birou, computerele de birou integrate și computerele de tip</w:t>
            </w:r>
            <w:r w:rsidR="00F73A23" w:rsidRPr="00213AFF">
              <w:rPr>
                <w:rStyle w:val="apple-converted-space"/>
                <w:rFonts w:eastAsia="Arial Unicode MS"/>
                <w:color w:val="000000" w:themeColor="text1"/>
                <w:sz w:val="20"/>
                <w:szCs w:val="20"/>
                <w:lang w:val="en-US"/>
              </w:rPr>
              <w:t xml:space="preserve"> </w:t>
            </w:r>
            <w:r w:rsidRPr="00213AFF">
              <w:rPr>
                <w:rStyle w:val="italics"/>
                <w:rFonts w:eastAsia="Arial Unicode MS"/>
                <w:i/>
                <w:iCs/>
                <w:color w:val="000000" w:themeColor="text1"/>
                <w:sz w:val="20"/>
                <w:szCs w:val="20"/>
                <w:lang w:val="en-US"/>
              </w:rPr>
              <w:t>notebook</w:t>
            </w:r>
            <w:r w:rsidR="00F73A23" w:rsidRPr="00213AFF">
              <w:rPr>
                <w:rStyle w:val="apple-converted-space"/>
                <w:rFonts w:eastAsia="Arial Unicode MS"/>
                <w:color w:val="000000" w:themeColor="text1"/>
                <w:sz w:val="20"/>
                <w:szCs w:val="20"/>
                <w:lang w:val="en-US"/>
              </w:rPr>
              <w:t xml:space="preserve"> </w:t>
            </w:r>
            <w:r w:rsidRPr="00213AFF">
              <w:rPr>
                <w:rFonts w:eastAsia="Arial Unicode MS"/>
                <w:color w:val="000000" w:themeColor="text1"/>
                <w:sz w:val="20"/>
                <w:szCs w:val="20"/>
                <w:lang w:val="en-US"/>
              </w:rPr>
              <w:t>definite în Regulamentul (UE) nr. 617/2013 al Comisiei</w:t>
            </w:r>
            <w:r w:rsidR="00F73A23" w:rsidRPr="00213AFF">
              <w:rPr>
                <w:rFonts w:eastAsia="Arial Unicode MS"/>
                <w:color w:val="000000" w:themeColor="text1"/>
                <w:sz w:val="20"/>
                <w:szCs w:val="20"/>
                <w:lang w:val="en-US"/>
              </w:rPr>
              <w:t xml:space="preserve"> </w:t>
            </w:r>
            <w:r w:rsidRPr="00213AFF">
              <w:rPr>
                <w:rFonts w:eastAsia="Arial Unicode MS"/>
                <w:color w:val="333333"/>
                <w:sz w:val="20"/>
                <w:szCs w:val="20"/>
                <w:lang w:val="en-US"/>
              </w:rPr>
              <w:t>(</w:t>
            </w:r>
            <w:hyperlink r:id="rId9" w:anchor="E0001" w:history="1">
              <w:r w:rsidRPr="00213AFF">
                <w:rPr>
                  <w:rStyle w:val="superscript"/>
                  <w:rFonts w:eastAsia="Arial Unicode MS"/>
                  <w:color w:val="4472C4" w:themeColor="accent1"/>
                  <w:sz w:val="20"/>
                  <w:szCs w:val="20"/>
                  <w:vertAlign w:val="superscript"/>
                  <w:lang w:val="en-US"/>
                </w:rPr>
                <w:t>*1</w:t>
              </w:r>
            </w:hyperlink>
            <w:r w:rsidRPr="00213AFF">
              <w:rPr>
                <w:rFonts w:eastAsia="Arial Unicode MS"/>
                <w:color w:val="333333"/>
                <w:sz w:val="20"/>
                <w:szCs w:val="20"/>
                <w:lang w:val="en-US"/>
              </w:rPr>
              <w:t>)</w:t>
            </w:r>
          </w:p>
        </w:tc>
        <w:tc>
          <w:tcPr>
            <w:tcW w:w="4253" w:type="dxa"/>
            <w:shd w:val="clear" w:color="auto" w:fill="auto"/>
          </w:tcPr>
          <w:p w14:paraId="38AB4431" w14:textId="77777777" w:rsidR="00B27C4D" w:rsidRPr="00017B96" w:rsidRDefault="00B27C4D"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7CDE6A7E" w14:textId="77777777" w:rsidR="00E47AEB" w:rsidRPr="00977BDB" w:rsidRDefault="00E47AEB" w:rsidP="00E47AEB">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569F1619" w14:textId="20627991" w:rsidR="00B27C4D" w:rsidRPr="00C951E7" w:rsidRDefault="00B27C4D" w:rsidP="00B27C4D">
            <w:pPr>
              <w:pStyle w:val="ColorfulList-Accent11"/>
              <w:spacing w:after="0" w:line="240" w:lineRule="auto"/>
              <w:ind w:left="0"/>
              <w:jc w:val="center"/>
              <w:rPr>
                <w:rFonts w:ascii="Times New Roman" w:hAnsi="Times New Roman"/>
                <w:bCs/>
                <w:sz w:val="20"/>
                <w:szCs w:val="20"/>
                <w:lang w:val="ro-RO"/>
              </w:rPr>
            </w:pPr>
          </w:p>
          <w:p w14:paraId="1D63EC03" w14:textId="77777777" w:rsidR="00B27C4D" w:rsidRPr="00C951E7" w:rsidRDefault="00B27C4D" w:rsidP="00B27C4D">
            <w:pPr>
              <w:rPr>
                <w:bCs/>
                <w:color w:val="000000" w:themeColor="text1"/>
                <w:sz w:val="20"/>
                <w:szCs w:val="20"/>
                <w:lang w:val="ro-RO"/>
              </w:rPr>
            </w:pPr>
          </w:p>
        </w:tc>
        <w:tc>
          <w:tcPr>
            <w:tcW w:w="1275" w:type="dxa"/>
            <w:shd w:val="clear" w:color="auto" w:fill="auto"/>
          </w:tcPr>
          <w:p w14:paraId="1D61EB42" w14:textId="77777777" w:rsidR="00B27C4D" w:rsidRPr="00AC24A4" w:rsidRDefault="00B27C4D" w:rsidP="00B27C4D">
            <w:pPr>
              <w:widowControl w:val="0"/>
              <w:autoSpaceDE w:val="0"/>
              <w:adjustRightInd w:val="0"/>
              <w:spacing w:after="240"/>
              <w:rPr>
                <w:sz w:val="20"/>
                <w:szCs w:val="20"/>
                <w:lang w:val="ro-RO"/>
              </w:rPr>
            </w:pPr>
          </w:p>
        </w:tc>
        <w:tc>
          <w:tcPr>
            <w:tcW w:w="1701" w:type="dxa"/>
            <w:shd w:val="clear" w:color="auto" w:fill="auto"/>
          </w:tcPr>
          <w:p w14:paraId="508B1758" w14:textId="7339200D" w:rsidR="00B27C4D" w:rsidRPr="00AC24A4" w:rsidRDefault="00E47AEB" w:rsidP="00B27C4D">
            <w:pPr>
              <w:autoSpaceDE w:val="0"/>
              <w:rPr>
                <w:sz w:val="20"/>
                <w:szCs w:val="20"/>
                <w:lang w:val="ro-RO"/>
              </w:rPr>
            </w:pPr>
            <w:r w:rsidRPr="00A3703B">
              <w:rPr>
                <w:color w:val="000000" w:themeColor="text1"/>
                <w:sz w:val="20"/>
                <w:szCs w:val="20"/>
                <w:lang w:val="ro-RO"/>
              </w:rPr>
              <w:t>Transpunerea nu este necesară, deoarece se referă la tehnica legislativă UE.</w:t>
            </w:r>
          </w:p>
        </w:tc>
        <w:tc>
          <w:tcPr>
            <w:tcW w:w="1464" w:type="dxa"/>
            <w:shd w:val="clear" w:color="auto" w:fill="auto"/>
          </w:tcPr>
          <w:p w14:paraId="58441144" w14:textId="77777777" w:rsidR="00B27C4D" w:rsidRDefault="00B27C4D" w:rsidP="00B27C4D">
            <w:pPr>
              <w:autoSpaceDE w:val="0"/>
              <w:rPr>
                <w:sz w:val="20"/>
                <w:szCs w:val="20"/>
                <w:lang w:val="fr-FR"/>
              </w:rPr>
            </w:pPr>
          </w:p>
          <w:p w14:paraId="030B790B" w14:textId="77777777" w:rsidR="00B27C4D" w:rsidRPr="003F755D" w:rsidRDefault="00B27C4D" w:rsidP="00B27C4D">
            <w:pPr>
              <w:autoSpaceDE w:val="0"/>
              <w:rPr>
                <w:sz w:val="20"/>
                <w:szCs w:val="20"/>
                <w:lang w:val="fr-FR"/>
              </w:rPr>
            </w:pPr>
          </w:p>
        </w:tc>
      </w:tr>
      <w:tr w:rsidR="00B27C4D" w:rsidRPr="002905FF" w14:paraId="441EF712" w14:textId="77777777" w:rsidTr="0078713D">
        <w:trPr>
          <w:trHeight w:val="558"/>
        </w:trPr>
        <w:tc>
          <w:tcPr>
            <w:tcW w:w="5098" w:type="dxa"/>
            <w:shd w:val="clear" w:color="auto" w:fill="auto"/>
          </w:tcPr>
          <w:p w14:paraId="4E56AF32" w14:textId="77777777" w:rsidR="00B27C4D" w:rsidRPr="00F73A23" w:rsidRDefault="0078713D" w:rsidP="0078713D">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F73A23">
              <w:rPr>
                <w:rFonts w:eastAsia="Arial Unicode MS"/>
                <w:i/>
                <w:iCs/>
                <w:color w:val="000000" w:themeColor="text1"/>
                <w:sz w:val="20"/>
                <w:szCs w:val="20"/>
                <w:shd w:val="clear" w:color="auto" w:fill="FFFFFF"/>
                <w:lang w:val="en-US"/>
              </w:rPr>
              <w:t>Articolul 5</w:t>
            </w:r>
          </w:p>
          <w:p w14:paraId="53B8B8E3" w14:textId="77777777" w:rsidR="0078713D" w:rsidRPr="00F73A23" w:rsidRDefault="0078713D" w:rsidP="0078713D">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F73A23">
              <w:rPr>
                <w:rFonts w:eastAsia="Arial Unicode MS"/>
                <w:b/>
                <w:bCs/>
                <w:color w:val="000000" w:themeColor="text1"/>
                <w:sz w:val="20"/>
                <w:szCs w:val="20"/>
                <w:shd w:val="clear" w:color="auto" w:fill="FFFFFF"/>
                <w:lang w:val="en-US"/>
              </w:rPr>
              <w:t>Aplicarea Regulamentului (CE) nr. 278/2009</w:t>
            </w:r>
          </w:p>
          <w:p w14:paraId="0CC0F76C" w14:textId="77777777" w:rsidR="0078713D" w:rsidRPr="00F73A23" w:rsidRDefault="0078713D" w:rsidP="00F73A2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La articolul 2 alineatul (1) din Regulamentul (CE) nr. 278/2009, litera (g) se înlocuiește cu următorul text:</w:t>
            </w:r>
          </w:p>
          <w:p w14:paraId="490CC3E4" w14:textId="518D5039" w:rsidR="0078713D" w:rsidRPr="00E47AEB" w:rsidRDefault="0078713D" w:rsidP="00E47AEB">
            <w:pPr>
              <w:jc w:val="both"/>
              <w:rPr>
                <w:rFonts w:eastAsia="Arial Unicode MS"/>
                <w:color w:val="333333"/>
                <w:sz w:val="20"/>
                <w:szCs w:val="20"/>
                <w:lang w:val="en-US"/>
              </w:rPr>
            </w:pPr>
            <w:r w:rsidRPr="00213AFF">
              <w:rPr>
                <w:rFonts w:eastAsia="Arial Unicode MS"/>
                <w:color w:val="000000" w:themeColor="text1"/>
                <w:sz w:val="20"/>
                <w:szCs w:val="20"/>
                <w:lang w:val="en-US"/>
              </w:rPr>
              <w:t>„(g)</w:t>
            </w:r>
            <w:r w:rsidR="00F73A23" w:rsidRPr="00213AFF">
              <w:rPr>
                <w:rFonts w:eastAsia="Arial Unicode MS"/>
                <w:color w:val="000000" w:themeColor="text1"/>
                <w:sz w:val="20"/>
                <w:szCs w:val="20"/>
                <w:lang w:val="en-US"/>
              </w:rPr>
              <w:t xml:space="preserve"> </w:t>
            </w:r>
            <w:r w:rsidRPr="00213AFF">
              <w:rPr>
                <w:rFonts w:eastAsia="Arial Unicode MS"/>
                <w:color w:val="000000" w:themeColor="text1"/>
                <w:sz w:val="20"/>
                <w:szCs w:val="20"/>
                <w:lang w:val="en-US"/>
              </w:rPr>
              <w:t xml:space="preserve">este destinat utilizării în cazul echipamentelor electrice și electronice de uz casnic și al echipamentelor de birou conform celor menționate la articolul 2 alineatul (1) din Regulamentul (CE) nr. 1275/2008 sau al computerelor astfel cum </w:t>
            </w:r>
            <w:r w:rsidRPr="00213AFF">
              <w:rPr>
                <w:rFonts w:eastAsia="Arial Unicode MS"/>
                <w:color w:val="000000" w:themeColor="text1"/>
                <w:sz w:val="20"/>
                <w:szCs w:val="20"/>
                <w:lang w:val="en-US"/>
              </w:rPr>
              <w:lastRenderedPageBreak/>
              <w:t>sunt definite în Regulamentul (UE) nr. 617/2013 al Comisiei</w:t>
            </w:r>
            <w:r w:rsidR="00F73A23" w:rsidRPr="00213AFF">
              <w:rPr>
                <w:rFonts w:eastAsia="Arial Unicode MS"/>
                <w:color w:val="000000" w:themeColor="text1"/>
                <w:sz w:val="20"/>
                <w:szCs w:val="20"/>
                <w:lang w:val="en-US"/>
              </w:rPr>
              <w:t xml:space="preserve"> </w:t>
            </w:r>
            <w:r w:rsidRPr="00213AFF">
              <w:rPr>
                <w:rFonts w:eastAsia="Arial Unicode MS"/>
                <w:color w:val="333333"/>
                <w:sz w:val="20"/>
                <w:szCs w:val="20"/>
                <w:lang w:val="en-US"/>
              </w:rPr>
              <w:t>(</w:t>
            </w:r>
            <w:hyperlink r:id="rId10" w:anchor="E0002" w:history="1">
              <w:r w:rsidRPr="00213AFF">
                <w:rPr>
                  <w:rStyle w:val="superscript"/>
                  <w:rFonts w:eastAsia="Arial Unicode MS"/>
                  <w:color w:val="4472C4" w:themeColor="accent1"/>
                  <w:sz w:val="20"/>
                  <w:szCs w:val="20"/>
                  <w:vertAlign w:val="superscript"/>
                  <w:lang w:val="en-US"/>
                </w:rPr>
                <w:t>*2</w:t>
              </w:r>
            </w:hyperlink>
            <w:r w:rsidRPr="00213AFF">
              <w:rPr>
                <w:rFonts w:eastAsia="Arial Unicode MS"/>
                <w:color w:val="333333"/>
                <w:sz w:val="20"/>
                <w:szCs w:val="20"/>
                <w:lang w:val="en-US"/>
              </w:rPr>
              <w:t>).</w:t>
            </w:r>
          </w:p>
        </w:tc>
        <w:tc>
          <w:tcPr>
            <w:tcW w:w="4253" w:type="dxa"/>
            <w:shd w:val="clear" w:color="auto" w:fill="auto"/>
          </w:tcPr>
          <w:p w14:paraId="09C3EBC8" w14:textId="77777777" w:rsidR="00B27C4D" w:rsidRPr="00017B96" w:rsidRDefault="00B27C4D"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2581EBD5" w14:textId="77777777" w:rsidR="00E47AEB" w:rsidRPr="00977BDB" w:rsidRDefault="00E47AEB" w:rsidP="00E47AEB">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3C3904FD" w14:textId="77777777" w:rsidR="00B27C4D" w:rsidRPr="00C951E7" w:rsidRDefault="00B27C4D" w:rsidP="00E47AEB">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14:paraId="728133A0" w14:textId="77777777" w:rsidR="00B27C4D" w:rsidRPr="00AC24A4" w:rsidRDefault="00B27C4D" w:rsidP="00B27C4D">
            <w:pPr>
              <w:widowControl w:val="0"/>
              <w:autoSpaceDE w:val="0"/>
              <w:adjustRightInd w:val="0"/>
              <w:spacing w:after="240"/>
              <w:rPr>
                <w:sz w:val="20"/>
                <w:szCs w:val="20"/>
                <w:lang w:val="ro-RO"/>
              </w:rPr>
            </w:pPr>
          </w:p>
        </w:tc>
        <w:tc>
          <w:tcPr>
            <w:tcW w:w="1701" w:type="dxa"/>
            <w:shd w:val="clear" w:color="auto" w:fill="auto"/>
          </w:tcPr>
          <w:p w14:paraId="61A67988" w14:textId="2A3B5961" w:rsidR="00B27C4D" w:rsidRPr="00AC24A4" w:rsidRDefault="00E47AEB" w:rsidP="00B27C4D">
            <w:pPr>
              <w:autoSpaceDE w:val="0"/>
              <w:rPr>
                <w:sz w:val="20"/>
                <w:szCs w:val="20"/>
                <w:lang w:val="ro-RO"/>
              </w:rPr>
            </w:pPr>
            <w:r w:rsidRPr="00A3703B">
              <w:rPr>
                <w:color w:val="000000" w:themeColor="text1"/>
                <w:sz w:val="20"/>
                <w:szCs w:val="20"/>
                <w:lang w:val="ro-RO"/>
              </w:rPr>
              <w:t>Transpunerea nu este necesară, deoarece se referă la tehnica legislativă UE.</w:t>
            </w:r>
          </w:p>
        </w:tc>
        <w:tc>
          <w:tcPr>
            <w:tcW w:w="1464" w:type="dxa"/>
            <w:shd w:val="clear" w:color="auto" w:fill="auto"/>
          </w:tcPr>
          <w:p w14:paraId="769E2056" w14:textId="77777777" w:rsidR="00B27C4D" w:rsidRDefault="00B27C4D" w:rsidP="00B27C4D">
            <w:pPr>
              <w:autoSpaceDE w:val="0"/>
              <w:rPr>
                <w:sz w:val="20"/>
                <w:szCs w:val="20"/>
                <w:lang w:val="fr-FR"/>
              </w:rPr>
            </w:pPr>
          </w:p>
          <w:p w14:paraId="4A9152B6" w14:textId="77777777" w:rsidR="00B27C4D" w:rsidRPr="003F755D" w:rsidRDefault="00B27C4D" w:rsidP="00B27C4D">
            <w:pPr>
              <w:autoSpaceDE w:val="0"/>
              <w:rPr>
                <w:sz w:val="20"/>
                <w:szCs w:val="20"/>
                <w:lang w:val="fr-FR"/>
              </w:rPr>
            </w:pPr>
          </w:p>
        </w:tc>
      </w:tr>
      <w:tr w:rsidR="00B27C4D" w:rsidRPr="00392D8D" w14:paraId="0208CDDF" w14:textId="77777777" w:rsidTr="0078713D">
        <w:trPr>
          <w:trHeight w:val="558"/>
        </w:trPr>
        <w:tc>
          <w:tcPr>
            <w:tcW w:w="5098" w:type="dxa"/>
            <w:shd w:val="clear" w:color="auto" w:fill="auto"/>
          </w:tcPr>
          <w:p w14:paraId="04BC0847" w14:textId="77777777" w:rsidR="00B27C4D" w:rsidRPr="00CB6423" w:rsidRDefault="0078713D" w:rsidP="0078713D">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sidRPr="00CB6423">
              <w:rPr>
                <w:rFonts w:eastAsia="Arial Unicode MS"/>
                <w:i/>
                <w:iCs/>
                <w:color w:val="000000" w:themeColor="text1"/>
                <w:sz w:val="20"/>
                <w:szCs w:val="20"/>
                <w:shd w:val="clear" w:color="auto" w:fill="FFFFFF"/>
                <w:lang w:val="en-US"/>
              </w:rPr>
              <w:t>Articolul 6</w:t>
            </w:r>
          </w:p>
          <w:p w14:paraId="6A3D9DBA" w14:textId="77777777" w:rsidR="0078713D" w:rsidRPr="00CB6423" w:rsidRDefault="0078713D" w:rsidP="0078713D">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CB6423">
              <w:rPr>
                <w:rFonts w:eastAsia="Arial Unicode MS"/>
                <w:b/>
                <w:bCs/>
                <w:color w:val="000000" w:themeColor="text1"/>
                <w:sz w:val="20"/>
                <w:szCs w:val="20"/>
                <w:shd w:val="clear" w:color="auto" w:fill="FFFFFF"/>
                <w:lang w:val="en-US"/>
              </w:rPr>
              <w:t>Evaluarea conformității</w:t>
            </w:r>
          </w:p>
          <w:p w14:paraId="38E06ED5" w14:textId="3C1CBEA4" w:rsidR="0078713D" w:rsidRPr="0078713D" w:rsidRDefault="0078713D" w:rsidP="00F73A23">
            <w:pPr>
              <w:pStyle w:val="ti-art"/>
              <w:shd w:val="clear" w:color="auto" w:fill="FFFFFF"/>
              <w:spacing w:before="0" w:beforeAutospacing="0" w:after="0" w:afterAutospacing="0"/>
              <w:jc w:val="both"/>
              <w:rPr>
                <w:i/>
                <w:iCs/>
                <w:color w:val="333333"/>
                <w:sz w:val="20"/>
                <w:szCs w:val="20"/>
                <w:lang w:val="en-US"/>
              </w:rPr>
            </w:pPr>
            <w:r w:rsidRPr="00F73A23">
              <w:rPr>
                <w:rFonts w:eastAsia="Arial Unicode MS"/>
                <w:color w:val="000000" w:themeColor="text1"/>
                <w:sz w:val="20"/>
                <w:szCs w:val="20"/>
                <w:shd w:val="clear" w:color="auto" w:fill="FFFFFF"/>
                <w:lang w:val="en-US"/>
              </w:rPr>
              <w:t>Procedura de evaluare a conformității menționată la articolul 8 din Directiva 2009/125/CE este sistemul de control intern al proiectării prevăzut în anexa IV la directiva respectivă sau sistemul de management pentru evaluarea conformității prevăzut în anexa V la aceeași directivă.</w:t>
            </w:r>
          </w:p>
        </w:tc>
        <w:tc>
          <w:tcPr>
            <w:tcW w:w="4253" w:type="dxa"/>
            <w:shd w:val="clear" w:color="auto" w:fill="auto"/>
          </w:tcPr>
          <w:p w14:paraId="162B3ED9" w14:textId="7FCA8E5D" w:rsidR="00E47AEB" w:rsidRPr="002E06CF" w:rsidRDefault="00E47AEB" w:rsidP="00E47AEB">
            <w:pPr>
              <w:jc w:val="center"/>
              <w:rPr>
                <w:b/>
                <w:sz w:val="20"/>
                <w:szCs w:val="20"/>
                <w:lang w:val="pt-BR"/>
              </w:rPr>
            </w:pPr>
            <w:r w:rsidRPr="00A56518">
              <w:rPr>
                <w:b/>
                <w:bCs/>
                <w:sz w:val="20"/>
                <w:szCs w:val="20"/>
                <w:lang w:val="ro-RO"/>
              </w:rPr>
              <w:t>III.</w:t>
            </w:r>
            <w:r w:rsidRPr="00A56518">
              <w:rPr>
                <w:b/>
                <w:sz w:val="20"/>
                <w:szCs w:val="20"/>
                <w:lang w:val="pt-BR"/>
              </w:rPr>
              <w:t xml:space="preserve"> CERINȚE DE PROIECTARE ECOLOGICĂ ȘI EVALUAREA CONFORMITĂȚII</w:t>
            </w:r>
            <w:r w:rsidR="002E06CF">
              <w:rPr>
                <w:b/>
                <w:sz w:val="20"/>
                <w:szCs w:val="20"/>
                <w:lang w:val="pt-BR"/>
              </w:rPr>
              <w:t>.</w:t>
            </w:r>
            <w:r w:rsidR="002E06CF" w:rsidRPr="00406724">
              <w:rPr>
                <w:b/>
                <w:lang w:val="pt-BR"/>
              </w:rPr>
              <w:t xml:space="preserve"> </w:t>
            </w:r>
            <w:r w:rsidR="002E06CF" w:rsidRPr="002E06CF">
              <w:rPr>
                <w:b/>
                <w:sz w:val="20"/>
                <w:szCs w:val="20"/>
                <w:lang w:val="pt-BR"/>
              </w:rPr>
              <w:t>VALORILE INDICATIVE DE REFERINȚĂ</w:t>
            </w:r>
          </w:p>
          <w:p w14:paraId="1508B59A" w14:textId="1F37BECD" w:rsidR="00B27C4D" w:rsidRPr="00852983" w:rsidRDefault="00CB6423" w:rsidP="00E94F86">
            <w:pPr>
              <w:pStyle w:val="ListParagraph"/>
              <w:widowControl w:val="0"/>
              <w:numPr>
                <w:ilvl w:val="0"/>
                <w:numId w:val="56"/>
              </w:numPr>
              <w:suppressAutoHyphens w:val="0"/>
              <w:autoSpaceDE w:val="0"/>
              <w:adjustRightInd w:val="0"/>
              <w:spacing w:after="0" w:line="240" w:lineRule="auto"/>
              <w:ind w:left="414" w:hanging="357"/>
              <w:jc w:val="both"/>
              <w:textAlignment w:val="auto"/>
              <w:rPr>
                <w:rFonts w:ascii="Times New Roman" w:hAnsi="Times New Roman"/>
                <w:color w:val="000000"/>
                <w:sz w:val="20"/>
                <w:szCs w:val="20"/>
                <w:lang w:val="it-IT"/>
              </w:rPr>
            </w:pPr>
            <w:r w:rsidRPr="00852983">
              <w:rPr>
                <w:rFonts w:ascii="Times New Roman" w:hAnsi="Times New Roman"/>
                <w:color w:val="000000"/>
                <w:sz w:val="20"/>
                <w:szCs w:val="20"/>
                <w:lang w:val="it-IT"/>
              </w:rPr>
              <w:t>Procedura de evaluare a conformității prevăzută</w:t>
            </w:r>
            <w:r w:rsidRPr="00852983">
              <w:rPr>
                <w:rFonts w:ascii="Times New Roman" w:hAnsi="Times New Roman"/>
                <w:sz w:val="20"/>
                <w:szCs w:val="20"/>
                <w:lang w:val="it-IT"/>
              </w:rPr>
              <w:t xml:space="preserve"> la art. 17 din Legea nr. 151/2014 privind cerinţele în materie de proiectare ecologică aplicabile produselor cu impact energetic</w:t>
            </w:r>
            <w:r w:rsidR="00596EE5">
              <w:rPr>
                <w:rFonts w:ascii="Times New Roman" w:hAnsi="Times New Roman"/>
                <w:sz w:val="20"/>
                <w:szCs w:val="20"/>
                <w:lang w:val="it-IT"/>
              </w:rPr>
              <w:t xml:space="preserve"> </w:t>
            </w:r>
            <w:r w:rsidR="00596EE5" w:rsidRPr="00596EE5">
              <w:rPr>
                <w:rFonts w:ascii="Times New Roman" w:hAnsi="Times New Roman"/>
                <w:color w:val="000000" w:themeColor="text1"/>
                <w:sz w:val="20"/>
                <w:szCs w:val="20"/>
                <w:lang w:val="it-IT"/>
              </w:rPr>
              <w:t>(în continuare - Legea nr. 151/2014)</w:t>
            </w:r>
            <w:r w:rsidRPr="00596EE5">
              <w:rPr>
                <w:rFonts w:ascii="Times New Roman" w:hAnsi="Times New Roman"/>
                <w:color w:val="000000" w:themeColor="text1"/>
                <w:sz w:val="20"/>
                <w:szCs w:val="20"/>
                <w:lang w:val="it-IT"/>
              </w:rPr>
              <w:t xml:space="preserve"> </w:t>
            </w:r>
            <w:r w:rsidRPr="00852983">
              <w:rPr>
                <w:rFonts w:ascii="Times New Roman" w:hAnsi="Times New Roman"/>
                <w:sz w:val="20"/>
                <w:szCs w:val="20"/>
                <w:lang w:val="it-IT"/>
              </w:rPr>
              <w:t>constă din sistemul de control intern al proiectării specificat la anexa nr. 4 sau sistemul de management stabilit în anexa nr. 5 din Lege.</w:t>
            </w:r>
          </w:p>
        </w:tc>
        <w:tc>
          <w:tcPr>
            <w:tcW w:w="1276" w:type="dxa"/>
            <w:shd w:val="clear" w:color="auto" w:fill="auto"/>
          </w:tcPr>
          <w:p w14:paraId="5EFCFA44" w14:textId="77777777" w:rsidR="00B27C4D" w:rsidRPr="00C951E7" w:rsidRDefault="00B27C4D" w:rsidP="00B27C4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0A2B8EB8" w14:textId="77777777" w:rsidR="00B27C4D" w:rsidRPr="00B27C4D" w:rsidRDefault="00B27C4D" w:rsidP="00B27C4D">
            <w:pPr>
              <w:rPr>
                <w:bCs/>
                <w:color w:val="000000" w:themeColor="text1"/>
                <w:sz w:val="20"/>
                <w:szCs w:val="20"/>
                <w:lang w:val="ro-MD"/>
              </w:rPr>
            </w:pPr>
          </w:p>
        </w:tc>
        <w:tc>
          <w:tcPr>
            <w:tcW w:w="1275" w:type="dxa"/>
            <w:shd w:val="clear" w:color="auto" w:fill="auto"/>
          </w:tcPr>
          <w:p w14:paraId="440EDE0B" w14:textId="77777777" w:rsidR="00B27C4D" w:rsidRPr="00AC24A4" w:rsidRDefault="00B27C4D" w:rsidP="00B27C4D">
            <w:pPr>
              <w:widowControl w:val="0"/>
              <w:autoSpaceDE w:val="0"/>
              <w:adjustRightInd w:val="0"/>
              <w:spacing w:after="240"/>
              <w:rPr>
                <w:sz w:val="20"/>
                <w:szCs w:val="20"/>
                <w:lang w:val="ro-RO"/>
              </w:rPr>
            </w:pPr>
          </w:p>
        </w:tc>
        <w:tc>
          <w:tcPr>
            <w:tcW w:w="1701" w:type="dxa"/>
            <w:shd w:val="clear" w:color="auto" w:fill="auto"/>
          </w:tcPr>
          <w:p w14:paraId="0969247D" w14:textId="77777777" w:rsidR="00B27C4D" w:rsidRPr="00AC24A4" w:rsidRDefault="00B27C4D" w:rsidP="00B27C4D">
            <w:pPr>
              <w:autoSpaceDE w:val="0"/>
              <w:rPr>
                <w:sz w:val="20"/>
                <w:szCs w:val="20"/>
                <w:lang w:val="ro-RO"/>
              </w:rPr>
            </w:pPr>
          </w:p>
        </w:tc>
        <w:tc>
          <w:tcPr>
            <w:tcW w:w="1464" w:type="dxa"/>
            <w:shd w:val="clear" w:color="auto" w:fill="auto"/>
          </w:tcPr>
          <w:p w14:paraId="06F60A5D" w14:textId="08922EC4" w:rsidR="00B27C4D" w:rsidRPr="003F755D" w:rsidRDefault="00B27C4D" w:rsidP="00B27C4D">
            <w:pPr>
              <w:autoSpaceDE w:val="0"/>
              <w:rPr>
                <w:sz w:val="20"/>
                <w:szCs w:val="20"/>
                <w:shd w:val="clear" w:color="auto" w:fill="FFFFFF"/>
                <w:lang w:val="ro-RO"/>
              </w:rPr>
            </w:pPr>
            <w:r w:rsidRPr="003F755D">
              <w:rPr>
                <w:sz w:val="20"/>
                <w:szCs w:val="20"/>
                <w:lang w:val="fr-FR"/>
              </w:rPr>
              <w:t xml:space="preserve">Ministerul </w:t>
            </w:r>
            <w:r w:rsidRPr="00A81801">
              <w:rPr>
                <w:color w:val="000000" w:themeColor="text1"/>
                <w:sz w:val="20"/>
                <w:szCs w:val="20"/>
              </w:rPr>
              <w:t>Energiei</w:t>
            </w:r>
          </w:p>
          <w:p w14:paraId="27F8499C" w14:textId="77777777" w:rsidR="00B27C4D" w:rsidRDefault="00B27C4D" w:rsidP="00B27C4D">
            <w:pPr>
              <w:autoSpaceDE w:val="0"/>
              <w:rPr>
                <w:sz w:val="20"/>
                <w:szCs w:val="20"/>
                <w:lang w:val="fr-FR"/>
              </w:rPr>
            </w:pPr>
          </w:p>
          <w:p w14:paraId="21A996BE" w14:textId="77777777" w:rsidR="00B27C4D" w:rsidRPr="003F755D" w:rsidRDefault="00B27C4D" w:rsidP="00B27C4D">
            <w:pPr>
              <w:autoSpaceDE w:val="0"/>
              <w:rPr>
                <w:sz w:val="20"/>
                <w:szCs w:val="20"/>
                <w:lang w:val="fr-FR"/>
              </w:rPr>
            </w:pPr>
          </w:p>
        </w:tc>
      </w:tr>
      <w:tr w:rsidR="00B27C4D" w:rsidRPr="00392D8D" w14:paraId="3EE486EB" w14:textId="77777777" w:rsidTr="0078713D">
        <w:trPr>
          <w:trHeight w:val="558"/>
        </w:trPr>
        <w:tc>
          <w:tcPr>
            <w:tcW w:w="5098" w:type="dxa"/>
            <w:shd w:val="clear" w:color="auto" w:fill="auto"/>
          </w:tcPr>
          <w:p w14:paraId="6C738FAF" w14:textId="77777777" w:rsidR="00B27C4D" w:rsidRPr="00AE0A1F" w:rsidRDefault="00586B77" w:rsidP="00586B77">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sidRPr="00AE0A1F">
              <w:rPr>
                <w:rFonts w:eastAsia="Arial Unicode MS"/>
                <w:i/>
                <w:iCs/>
                <w:color w:val="333333"/>
                <w:sz w:val="20"/>
                <w:szCs w:val="20"/>
                <w:shd w:val="clear" w:color="auto" w:fill="FFFFFF"/>
                <w:lang w:val="en-US"/>
              </w:rPr>
              <w:t>Articolul 7</w:t>
            </w:r>
          </w:p>
          <w:p w14:paraId="34B92BC2" w14:textId="77777777" w:rsidR="00586B77" w:rsidRDefault="00586B77" w:rsidP="00586B77">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586B77">
              <w:rPr>
                <w:rFonts w:eastAsia="Arial Unicode MS"/>
                <w:b/>
                <w:bCs/>
                <w:color w:val="333333"/>
                <w:sz w:val="20"/>
                <w:szCs w:val="20"/>
                <w:shd w:val="clear" w:color="auto" w:fill="FFFFFF"/>
                <w:lang w:val="en-US"/>
              </w:rPr>
              <w:t>Supravegherea pieței și procedura de verificare</w:t>
            </w:r>
          </w:p>
          <w:p w14:paraId="52D7720B" w14:textId="118FC073" w:rsidR="00586B77" w:rsidRPr="008D2602" w:rsidRDefault="00586B77" w:rsidP="007731F6">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586B77">
              <w:rPr>
                <w:rFonts w:eastAsia="Arial Unicode MS"/>
                <w:color w:val="333333"/>
                <w:sz w:val="20"/>
                <w:szCs w:val="20"/>
                <w:shd w:val="clear" w:color="auto" w:fill="FFFFFF"/>
                <w:lang w:val="en-US"/>
              </w:rPr>
              <w:t>Supravegherea pieței se efectuează în conformitate cu normele prevăzute în Directiva 2009/125/CE.</w:t>
            </w:r>
          </w:p>
          <w:p w14:paraId="36E452BA" w14:textId="6A608C4A" w:rsidR="00586B77" w:rsidRPr="00586B77" w:rsidRDefault="00586B77" w:rsidP="008D2602">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sidRPr="00586B77">
              <w:rPr>
                <w:rFonts w:eastAsia="Arial Unicode MS"/>
                <w:color w:val="333333"/>
                <w:sz w:val="20"/>
                <w:szCs w:val="20"/>
                <w:shd w:val="clear" w:color="auto" w:fill="FFFFFF"/>
                <w:lang w:val="en-US"/>
              </w:rPr>
              <w:t>Verificarea conformității computerelor cu cerințele aplicabile în materie de proiectare ecologică se efectuează în conformitate cu procedura de verificare prevăzută la punctul 2 din anexa III la prezentul regulament.</w:t>
            </w:r>
          </w:p>
        </w:tc>
        <w:tc>
          <w:tcPr>
            <w:tcW w:w="4253" w:type="dxa"/>
            <w:shd w:val="clear" w:color="auto" w:fill="auto"/>
          </w:tcPr>
          <w:p w14:paraId="69CA7B64" w14:textId="75091EA5" w:rsidR="005D3EED" w:rsidRPr="002E06CF" w:rsidRDefault="005D3EED" w:rsidP="005D3EED">
            <w:pPr>
              <w:jc w:val="center"/>
              <w:rPr>
                <w:b/>
                <w:sz w:val="20"/>
                <w:szCs w:val="20"/>
                <w:lang w:val="pt-BR"/>
              </w:rPr>
            </w:pPr>
            <w:r w:rsidRPr="00A56518">
              <w:rPr>
                <w:b/>
                <w:bCs/>
                <w:sz w:val="20"/>
                <w:szCs w:val="20"/>
                <w:lang w:val="ro-RO"/>
              </w:rPr>
              <w:t>III.</w:t>
            </w:r>
            <w:r w:rsidRPr="00A56518">
              <w:rPr>
                <w:b/>
                <w:sz w:val="20"/>
                <w:szCs w:val="20"/>
                <w:lang w:val="pt-BR"/>
              </w:rPr>
              <w:t xml:space="preserve"> CERINȚE DE PROIECTARE ECOLOGICĂ ȘI EVALUAREA CONFORMITĂȚII</w:t>
            </w:r>
            <w:r w:rsidR="002E06CF">
              <w:rPr>
                <w:b/>
                <w:sz w:val="20"/>
                <w:szCs w:val="20"/>
                <w:lang w:val="pt-BR"/>
              </w:rPr>
              <w:t xml:space="preserve">. </w:t>
            </w:r>
            <w:r w:rsidR="002E06CF" w:rsidRPr="002E06CF">
              <w:rPr>
                <w:b/>
                <w:sz w:val="20"/>
                <w:szCs w:val="20"/>
                <w:lang w:val="pt-BR"/>
              </w:rPr>
              <w:t>VALORILE INDICATIVE DE REFERINȚĂ</w:t>
            </w:r>
          </w:p>
          <w:p w14:paraId="704677CB" w14:textId="18BF06CD" w:rsidR="00B27C4D" w:rsidRPr="002E06CF" w:rsidRDefault="005D3EED" w:rsidP="002E06CF">
            <w:pPr>
              <w:widowControl w:val="0"/>
              <w:autoSpaceDE w:val="0"/>
              <w:adjustRightInd w:val="0"/>
              <w:jc w:val="both"/>
              <w:rPr>
                <w:color w:val="000000" w:themeColor="text1"/>
                <w:sz w:val="20"/>
                <w:szCs w:val="20"/>
                <w:lang w:val="it-IT"/>
              </w:rPr>
            </w:pPr>
            <w:r w:rsidRPr="005D3EED">
              <w:rPr>
                <w:color w:val="000000" w:themeColor="text1"/>
                <w:sz w:val="20"/>
                <w:szCs w:val="20"/>
                <w:lang w:val="en-US"/>
              </w:rPr>
              <w:t>8.</w:t>
            </w:r>
            <w:r w:rsidRPr="005D3EED">
              <w:rPr>
                <w:color w:val="000000" w:themeColor="text1"/>
                <w:sz w:val="20"/>
                <w:szCs w:val="20"/>
                <w:lang w:val="it-IT"/>
              </w:rPr>
              <w:t>La efectuarea verificărilor în scopul supravegherii pieţei menţionate în art. 17 al Legii nr. 151/2014 privind cerinţele în materie de proiectare ecologică aplicabile produselor cu impact energetic, se aplică procedura de verificare prevăzută la pct.2 în anexa nr. 3 la prezentul Regulament.</w:t>
            </w:r>
          </w:p>
        </w:tc>
        <w:tc>
          <w:tcPr>
            <w:tcW w:w="1276" w:type="dxa"/>
            <w:shd w:val="clear" w:color="auto" w:fill="auto"/>
          </w:tcPr>
          <w:p w14:paraId="2CDD9D7A" w14:textId="77777777" w:rsidR="00B27C4D" w:rsidRPr="00C951E7" w:rsidRDefault="00B27C4D" w:rsidP="00B27C4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5A6E98DC" w14:textId="77777777" w:rsidR="00B27C4D" w:rsidRPr="00C951E7" w:rsidRDefault="00B27C4D" w:rsidP="00B27C4D">
            <w:pPr>
              <w:rPr>
                <w:bCs/>
                <w:color w:val="000000" w:themeColor="text1"/>
                <w:sz w:val="20"/>
                <w:szCs w:val="20"/>
                <w:lang w:val="ro-RO"/>
              </w:rPr>
            </w:pPr>
          </w:p>
        </w:tc>
        <w:tc>
          <w:tcPr>
            <w:tcW w:w="1275" w:type="dxa"/>
            <w:shd w:val="clear" w:color="auto" w:fill="auto"/>
          </w:tcPr>
          <w:p w14:paraId="5FEB2256" w14:textId="77777777" w:rsidR="00B27C4D" w:rsidRPr="00AC24A4" w:rsidRDefault="00B27C4D" w:rsidP="00B27C4D">
            <w:pPr>
              <w:widowControl w:val="0"/>
              <w:autoSpaceDE w:val="0"/>
              <w:adjustRightInd w:val="0"/>
              <w:spacing w:after="240"/>
              <w:rPr>
                <w:sz w:val="20"/>
                <w:szCs w:val="20"/>
                <w:lang w:val="ro-RO"/>
              </w:rPr>
            </w:pPr>
          </w:p>
        </w:tc>
        <w:tc>
          <w:tcPr>
            <w:tcW w:w="1701" w:type="dxa"/>
            <w:shd w:val="clear" w:color="auto" w:fill="auto"/>
          </w:tcPr>
          <w:p w14:paraId="5A912517" w14:textId="77777777" w:rsidR="00B27C4D" w:rsidRPr="00AC24A4" w:rsidRDefault="00B27C4D" w:rsidP="00B27C4D">
            <w:pPr>
              <w:autoSpaceDE w:val="0"/>
              <w:rPr>
                <w:sz w:val="20"/>
                <w:szCs w:val="20"/>
                <w:lang w:val="ro-RO"/>
              </w:rPr>
            </w:pPr>
          </w:p>
        </w:tc>
        <w:tc>
          <w:tcPr>
            <w:tcW w:w="1464" w:type="dxa"/>
            <w:shd w:val="clear" w:color="auto" w:fill="auto"/>
          </w:tcPr>
          <w:p w14:paraId="1D0FBA5F" w14:textId="0835873F" w:rsidR="00B27C4D" w:rsidRPr="003F755D" w:rsidRDefault="00B27C4D" w:rsidP="00B27C4D">
            <w:pPr>
              <w:autoSpaceDE w:val="0"/>
              <w:rPr>
                <w:sz w:val="20"/>
                <w:szCs w:val="20"/>
                <w:shd w:val="clear" w:color="auto" w:fill="FFFFFF"/>
                <w:lang w:val="ro-RO"/>
              </w:rPr>
            </w:pPr>
            <w:r w:rsidRPr="003F755D">
              <w:rPr>
                <w:sz w:val="20"/>
                <w:szCs w:val="20"/>
                <w:lang w:val="fr-FR"/>
              </w:rPr>
              <w:t xml:space="preserve">Ministerul </w:t>
            </w:r>
            <w:r w:rsidRPr="00A81801">
              <w:rPr>
                <w:color w:val="000000" w:themeColor="text1"/>
                <w:sz w:val="20"/>
                <w:szCs w:val="20"/>
              </w:rPr>
              <w:t>Energiei</w:t>
            </w:r>
          </w:p>
          <w:p w14:paraId="7F6D7ED6" w14:textId="77777777" w:rsidR="00B27C4D" w:rsidRDefault="00B27C4D" w:rsidP="00B27C4D">
            <w:pPr>
              <w:autoSpaceDE w:val="0"/>
              <w:rPr>
                <w:sz w:val="20"/>
                <w:szCs w:val="20"/>
                <w:lang w:val="fr-FR"/>
              </w:rPr>
            </w:pPr>
          </w:p>
          <w:p w14:paraId="0D48DA1F" w14:textId="77777777" w:rsidR="00B27C4D" w:rsidRPr="003F755D" w:rsidRDefault="00B27C4D" w:rsidP="00B27C4D">
            <w:pPr>
              <w:autoSpaceDE w:val="0"/>
              <w:rPr>
                <w:sz w:val="20"/>
                <w:szCs w:val="20"/>
                <w:lang w:val="fr-FR"/>
              </w:rPr>
            </w:pPr>
          </w:p>
        </w:tc>
      </w:tr>
      <w:tr w:rsidR="00B27C4D" w:rsidRPr="00392D8D" w14:paraId="08996FE4" w14:textId="77777777" w:rsidTr="0078713D">
        <w:trPr>
          <w:trHeight w:val="558"/>
        </w:trPr>
        <w:tc>
          <w:tcPr>
            <w:tcW w:w="5098" w:type="dxa"/>
            <w:shd w:val="clear" w:color="auto" w:fill="auto"/>
          </w:tcPr>
          <w:p w14:paraId="4B05B37A" w14:textId="77777777" w:rsidR="00AD412B" w:rsidRPr="00AE0A1F" w:rsidRDefault="00586B77" w:rsidP="00586B77">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en-US"/>
              </w:rPr>
            </w:pPr>
            <w:r w:rsidRPr="00AE0A1F">
              <w:rPr>
                <w:rFonts w:eastAsia="Arial Unicode MS"/>
                <w:i/>
                <w:iCs/>
                <w:color w:val="333333"/>
                <w:sz w:val="20"/>
                <w:szCs w:val="20"/>
                <w:shd w:val="clear" w:color="auto" w:fill="FFFFFF"/>
                <w:lang w:val="en-US"/>
              </w:rPr>
              <w:t>Articolul 8</w:t>
            </w:r>
          </w:p>
          <w:p w14:paraId="35C122A5" w14:textId="77777777" w:rsidR="00586B77" w:rsidRPr="00AE0A1F" w:rsidRDefault="00586B77" w:rsidP="00586B77">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en-US"/>
              </w:rPr>
            </w:pPr>
            <w:r w:rsidRPr="00AE0A1F">
              <w:rPr>
                <w:rFonts w:eastAsia="Arial Unicode MS"/>
                <w:b/>
                <w:bCs/>
                <w:color w:val="333333"/>
                <w:sz w:val="20"/>
                <w:szCs w:val="20"/>
                <w:shd w:val="clear" w:color="auto" w:fill="FFFFFF"/>
                <w:lang w:val="en-US"/>
              </w:rPr>
              <w:t>Criterii de referință orientative</w:t>
            </w:r>
          </w:p>
          <w:p w14:paraId="5E12AB83" w14:textId="672A2009" w:rsidR="00586B77" w:rsidRPr="00586B77" w:rsidRDefault="00586B77" w:rsidP="007731F6">
            <w:pPr>
              <w:pStyle w:val="ti-art"/>
              <w:shd w:val="clear" w:color="auto" w:fill="FFFFFF"/>
              <w:tabs>
                <w:tab w:val="left" w:pos="2234"/>
              </w:tabs>
              <w:spacing w:before="0" w:beforeAutospacing="0" w:after="0" w:afterAutospacing="0"/>
              <w:jc w:val="both"/>
              <w:rPr>
                <w:i/>
                <w:iCs/>
                <w:color w:val="333333"/>
                <w:sz w:val="20"/>
                <w:szCs w:val="20"/>
                <w:lang w:val="en-US"/>
              </w:rPr>
            </w:pPr>
            <w:r w:rsidRPr="00586B77">
              <w:rPr>
                <w:rFonts w:eastAsia="Arial Unicode MS"/>
                <w:b/>
                <w:bCs/>
                <w:color w:val="333333"/>
                <w:sz w:val="20"/>
                <w:szCs w:val="20"/>
                <w:shd w:val="clear" w:color="auto" w:fill="FFFFFF"/>
                <w:lang w:val="en-US"/>
              </w:rPr>
              <w:t xml:space="preserve"> </w:t>
            </w:r>
            <w:r w:rsidRPr="00586B77">
              <w:rPr>
                <w:rFonts w:eastAsia="Arial Unicode MS"/>
                <w:color w:val="333333"/>
                <w:sz w:val="20"/>
                <w:szCs w:val="20"/>
                <w:shd w:val="clear" w:color="auto" w:fill="FFFFFF"/>
                <w:lang w:val="en-US"/>
              </w:rPr>
              <w:t>Criteriile de referință orientative pentru cele mai performante produse și tehnologii disponibile pe piață la momentul intrării în vigoare a prezentului regulament sunt identificate în anexa IV.</w:t>
            </w:r>
          </w:p>
        </w:tc>
        <w:tc>
          <w:tcPr>
            <w:tcW w:w="4253" w:type="dxa"/>
            <w:shd w:val="clear" w:color="auto" w:fill="auto"/>
          </w:tcPr>
          <w:p w14:paraId="4059E169" w14:textId="77777777" w:rsidR="002F4882" w:rsidRPr="002E06CF" w:rsidRDefault="002F4882" w:rsidP="002F4882">
            <w:pPr>
              <w:jc w:val="center"/>
              <w:rPr>
                <w:b/>
                <w:sz w:val="20"/>
                <w:szCs w:val="20"/>
                <w:lang w:val="pt-BR"/>
              </w:rPr>
            </w:pPr>
            <w:r w:rsidRPr="00A56518">
              <w:rPr>
                <w:b/>
                <w:bCs/>
                <w:sz w:val="20"/>
                <w:szCs w:val="20"/>
                <w:lang w:val="ro-RO"/>
              </w:rPr>
              <w:t>III.</w:t>
            </w:r>
            <w:r w:rsidRPr="00A56518">
              <w:rPr>
                <w:b/>
                <w:sz w:val="20"/>
                <w:szCs w:val="20"/>
                <w:lang w:val="pt-BR"/>
              </w:rPr>
              <w:t xml:space="preserve"> CERINȚE DE PROIECTARE ECOLOGICĂ ȘI EVALUAREA CONFORMITĂȚII</w:t>
            </w:r>
            <w:r>
              <w:rPr>
                <w:b/>
                <w:sz w:val="20"/>
                <w:szCs w:val="20"/>
                <w:lang w:val="pt-BR"/>
              </w:rPr>
              <w:t xml:space="preserve">. </w:t>
            </w:r>
            <w:r w:rsidRPr="002E06CF">
              <w:rPr>
                <w:b/>
                <w:sz w:val="20"/>
                <w:szCs w:val="20"/>
                <w:lang w:val="pt-BR"/>
              </w:rPr>
              <w:t>VALORILE INDICATIVE DE REFERINȚĂ</w:t>
            </w:r>
          </w:p>
          <w:p w14:paraId="0D4AA11A" w14:textId="29A1BAB9" w:rsidR="00B27C4D" w:rsidRPr="002F4882" w:rsidRDefault="002F4882" w:rsidP="002F4882">
            <w:pPr>
              <w:widowControl w:val="0"/>
              <w:autoSpaceDE w:val="0"/>
              <w:adjustRightInd w:val="0"/>
              <w:jc w:val="both"/>
              <w:rPr>
                <w:color w:val="000000"/>
                <w:sz w:val="20"/>
                <w:szCs w:val="20"/>
                <w:lang w:val="it-IT"/>
              </w:rPr>
            </w:pPr>
            <w:r>
              <w:rPr>
                <w:sz w:val="20"/>
                <w:szCs w:val="20"/>
                <w:lang w:val="it-IT"/>
              </w:rPr>
              <w:t>9.</w:t>
            </w:r>
            <w:r w:rsidRPr="002F4882">
              <w:rPr>
                <w:sz w:val="20"/>
                <w:szCs w:val="20"/>
                <w:lang w:val="it-IT"/>
              </w:rPr>
              <w:t>Valorile de referinţă indicative pentru cele mai performante produse şi tehnologii disponibile pe piaţă la momentul adoptării prezentului Regulament sînt identificate în anexa nr. 4.</w:t>
            </w:r>
          </w:p>
        </w:tc>
        <w:tc>
          <w:tcPr>
            <w:tcW w:w="1276" w:type="dxa"/>
            <w:shd w:val="clear" w:color="auto" w:fill="auto"/>
          </w:tcPr>
          <w:p w14:paraId="600B20DF" w14:textId="77777777" w:rsidR="00B27C4D" w:rsidRPr="00C951E7" w:rsidRDefault="00B27C4D" w:rsidP="00B27C4D">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t xml:space="preserve">Compatibil </w:t>
            </w:r>
          </w:p>
          <w:p w14:paraId="03131420" w14:textId="77777777" w:rsidR="00B27C4D" w:rsidRPr="00C951E7" w:rsidRDefault="00B27C4D" w:rsidP="00B27C4D">
            <w:pPr>
              <w:rPr>
                <w:bCs/>
                <w:color w:val="000000" w:themeColor="text1"/>
                <w:sz w:val="20"/>
                <w:szCs w:val="20"/>
                <w:lang w:val="ro-RO"/>
              </w:rPr>
            </w:pPr>
          </w:p>
        </w:tc>
        <w:tc>
          <w:tcPr>
            <w:tcW w:w="1275" w:type="dxa"/>
            <w:shd w:val="clear" w:color="auto" w:fill="auto"/>
          </w:tcPr>
          <w:p w14:paraId="0DF7D383" w14:textId="77777777" w:rsidR="00B27C4D" w:rsidRPr="00AC24A4" w:rsidRDefault="00B27C4D" w:rsidP="00B27C4D">
            <w:pPr>
              <w:widowControl w:val="0"/>
              <w:autoSpaceDE w:val="0"/>
              <w:adjustRightInd w:val="0"/>
              <w:spacing w:after="240"/>
              <w:rPr>
                <w:sz w:val="20"/>
                <w:szCs w:val="20"/>
                <w:lang w:val="ro-RO"/>
              </w:rPr>
            </w:pPr>
          </w:p>
        </w:tc>
        <w:tc>
          <w:tcPr>
            <w:tcW w:w="1701" w:type="dxa"/>
            <w:shd w:val="clear" w:color="auto" w:fill="auto"/>
          </w:tcPr>
          <w:p w14:paraId="777A11CB" w14:textId="77777777" w:rsidR="00B27C4D" w:rsidRPr="00AC24A4" w:rsidRDefault="00B27C4D" w:rsidP="00B27C4D">
            <w:pPr>
              <w:autoSpaceDE w:val="0"/>
              <w:rPr>
                <w:sz w:val="20"/>
                <w:szCs w:val="20"/>
                <w:lang w:val="ro-RO"/>
              </w:rPr>
            </w:pPr>
          </w:p>
        </w:tc>
        <w:tc>
          <w:tcPr>
            <w:tcW w:w="1464" w:type="dxa"/>
            <w:shd w:val="clear" w:color="auto" w:fill="auto"/>
          </w:tcPr>
          <w:p w14:paraId="77621E27" w14:textId="41B2ECDC" w:rsidR="00B27C4D" w:rsidRPr="003F755D" w:rsidRDefault="00B27C4D" w:rsidP="00B27C4D">
            <w:pPr>
              <w:autoSpaceDE w:val="0"/>
              <w:rPr>
                <w:sz w:val="20"/>
                <w:szCs w:val="20"/>
                <w:shd w:val="clear" w:color="auto" w:fill="FFFFFF"/>
                <w:lang w:val="ro-RO"/>
              </w:rPr>
            </w:pPr>
            <w:r w:rsidRPr="003F755D">
              <w:rPr>
                <w:sz w:val="20"/>
                <w:szCs w:val="20"/>
                <w:lang w:val="fr-FR"/>
              </w:rPr>
              <w:t xml:space="preserve">Ministerul </w:t>
            </w:r>
            <w:r w:rsidRPr="00A81801">
              <w:rPr>
                <w:color w:val="000000" w:themeColor="text1"/>
                <w:sz w:val="20"/>
                <w:szCs w:val="20"/>
              </w:rPr>
              <w:t>Energiei</w:t>
            </w:r>
          </w:p>
          <w:p w14:paraId="0A2BC378" w14:textId="77777777" w:rsidR="00B27C4D" w:rsidRDefault="00B27C4D" w:rsidP="00B27C4D">
            <w:pPr>
              <w:autoSpaceDE w:val="0"/>
              <w:rPr>
                <w:sz w:val="20"/>
                <w:szCs w:val="20"/>
                <w:lang w:val="fr-FR"/>
              </w:rPr>
            </w:pPr>
          </w:p>
          <w:p w14:paraId="21099B59" w14:textId="77777777" w:rsidR="00B27C4D" w:rsidRPr="003F755D" w:rsidRDefault="00B27C4D" w:rsidP="00B27C4D">
            <w:pPr>
              <w:autoSpaceDE w:val="0"/>
              <w:rPr>
                <w:sz w:val="20"/>
                <w:szCs w:val="20"/>
                <w:lang w:val="fr-FR"/>
              </w:rPr>
            </w:pPr>
          </w:p>
        </w:tc>
      </w:tr>
      <w:tr w:rsidR="00675DE0" w:rsidRPr="002905FF" w14:paraId="084C981D" w14:textId="77777777" w:rsidTr="0078713D">
        <w:trPr>
          <w:trHeight w:val="558"/>
        </w:trPr>
        <w:tc>
          <w:tcPr>
            <w:tcW w:w="5098" w:type="dxa"/>
            <w:shd w:val="clear" w:color="auto" w:fill="auto"/>
          </w:tcPr>
          <w:p w14:paraId="6208DD48" w14:textId="77777777" w:rsidR="00675DE0" w:rsidRPr="00AE0A1F" w:rsidRDefault="00586B77" w:rsidP="00586B77">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en-US"/>
              </w:rPr>
            </w:pPr>
            <w:r w:rsidRPr="00AE0A1F">
              <w:rPr>
                <w:rFonts w:eastAsia="Arial Unicode MS"/>
                <w:i/>
                <w:iCs/>
                <w:color w:val="333333"/>
                <w:sz w:val="20"/>
                <w:szCs w:val="20"/>
                <w:shd w:val="clear" w:color="auto" w:fill="FFFFFF"/>
                <w:lang w:val="en-US"/>
              </w:rPr>
              <w:t>Articolul 9</w:t>
            </w:r>
          </w:p>
          <w:p w14:paraId="695F40F3" w14:textId="77777777" w:rsidR="00586B77" w:rsidRPr="00AE0A1F" w:rsidRDefault="00586B77" w:rsidP="00586B77">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en-US"/>
              </w:rPr>
            </w:pPr>
            <w:r w:rsidRPr="00AE0A1F">
              <w:rPr>
                <w:rFonts w:eastAsia="Arial Unicode MS"/>
                <w:b/>
                <w:bCs/>
                <w:color w:val="333333"/>
                <w:sz w:val="20"/>
                <w:szCs w:val="20"/>
                <w:shd w:val="clear" w:color="auto" w:fill="FFFFFF"/>
                <w:lang w:val="en-US"/>
              </w:rPr>
              <w:t>Revizuire</w:t>
            </w:r>
          </w:p>
          <w:p w14:paraId="1231EB18" w14:textId="77777777" w:rsidR="00586B77" w:rsidRPr="00F73A23" w:rsidRDefault="00586B77" w:rsidP="00F73A2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Comisia revizuiește, în lumina progreselor tehnologice, prezentul regulament în termen de maximum trei ani și jumătate de la intrarea sa în vigoare și prezintă rezultatele acestei revizuiri Forumului consultativ privind proiectarea ecologică.</w:t>
            </w:r>
          </w:p>
          <w:p w14:paraId="37BDE302" w14:textId="77777777" w:rsidR="00586B77" w:rsidRPr="00F73A23" w:rsidRDefault="00586B77" w:rsidP="00F73A2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F73A23">
              <w:rPr>
                <w:rFonts w:eastAsia="Arial Unicode MS"/>
                <w:color w:val="000000" w:themeColor="text1"/>
                <w:sz w:val="20"/>
                <w:szCs w:val="20"/>
                <w:shd w:val="clear" w:color="auto" w:fill="FFFFFF"/>
                <w:lang w:val="en-US"/>
              </w:rPr>
              <w:t xml:space="preserve">În lumina progreselor tehnologice rapide, această revizuire ia în considerare evoluția programului Energy Star și posibilitățile de a înăspri cerințele în materie de proiectare ecologică, în scopul de a reduce în mod semnificativ sau de a elimina cotele de consum de energie, în special pentru plăcile grafice separate (dGfx), de a actualiza definițiile/domeniul de </w:t>
            </w:r>
            <w:r w:rsidRPr="00F73A23">
              <w:rPr>
                <w:rFonts w:eastAsia="Arial Unicode MS"/>
                <w:color w:val="000000" w:themeColor="text1"/>
                <w:sz w:val="20"/>
                <w:szCs w:val="20"/>
                <w:shd w:val="clear" w:color="auto" w:fill="FFFFFF"/>
                <w:lang w:val="en-US"/>
              </w:rPr>
              <w:lastRenderedPageBreak/>
              <w:t>aplicare, precum și potențialul de a aborda problema consumului de energie al ecranelor integrate.</w:t>
            </w:r>
          </w:p>
          <w:p w14:paraId="76929624" w14:textId="2162841D" w:rsidR="00586B77" w:rsidRPr="00586B77" w:rsidRDefault="00586B77" w:rsidP="00F73A23">
            <w:pPr>
              <w:pStyle w:val="ti-art"/>
              <w:shd w:val="clear" w:color="auto" w:fill="FFFFFF"/>
              <w:tabs>
                <w:tab w:val="left" w:pos="2234"/>
              </w:tabs>
              <w:spacing w:before="0" w:beforeAutospacing="0" w:after="0" w:afterAutospacing="0"/>
              <w:jc w:val="both"/>
              <w:rPr>
                <w:i/>
                <w:iCs/>
                <w:color w:val="333333"/>
                <w:sz w:val="20"/>
                <w:szCs w:val="20"/>
                <w:lang w:val="en-US"/>
              </w:rPr>
            </w:pPr>
            <w:r w:rsidRPr="00F73A23">
              <w:rPr>
                <w:rFonts w:eastAsia="Arial Unicode MS"/>
                <w:color w:val="000000" w:themeColor="text1"/>
                <w:sz w:val="20"/>
                <w:szCs w:val="20"/>
                <w:shd w:val="clear" w:color="auto" w:fill="FFFFFF"/>
                <w:lang w:val="en-US"/>
              </w:rPr>
              <w:t>De asemenea, revizuirea trebuie să țină seama în mod special de diferitele faze ale ciclului de viață, de fezabilitatea instituirii și aplicării cerințelor în materie de proiectare ecologică în privința altor aspecte de mediu semnificative precum zgomotul, eficiența folosirii materialelor, inclusiv a cerințelor privind durabilitatea, posibilitatea de dezmembrare, reciclabilitatea, interfețele standardizate pentru încărcătoare, precum și a cerințelor în materie de informare cu privire la conținutul anumitor materii prime critice și la numărul minim de cicluri de încărcare, precum și la aspecte legate de înlocuirea bateriilor.</w:t>
            </w:r>
          </w:p>
        </w:tc>
        <w:tc>
          <w:tcPr>
            <w:tcW w:w="4253" w:type="dxa"/>
            <w:shd w:val="clear" w:color="auto" w:fill="auto"/>
          </w:tcPr>
          <w:p w14:paraId="7096D4AB" w14:textId="77777777" w:rsidR="00675DE0" w:rsidRPr="00017B96" w:rsidRDefault="00675DE0"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39F52FF8" w14:textId="77777777" w:rsidR="00D52685" w:rsidRPr="00977BDB" w:rsidRDefault="00D52685" w:rsidP="00D52685">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65698C0B" w14:textId="77777777" w:rsidR="00675DE0" w:rsidRPr="00C951E7" w:rsidRDefault="00675DE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1D2E7FCE" w14:textId="77777777" w:rsidR="00675DE0" w:rsidRPr="00AC24A4" w:rsidRDefault="00675DE0" w:rsidP="00B27C4D">
            <w:pPr>
              <w:widowControl w:val="0"/>
              <w:autoSpaceDE w:val="0"/>
              <w:adjustRightInd w:val="0"/>
              <w:spacing w:after="240"/>
              <w:rPr>
                <w:sz w:val="20"/>
                <w:szCs w:val="20"/>
                <w:lang w:val="ro-RO"/>
              </w:rPr>
            </w:pPr>
          </w:p>
        </w:tc>
        <w:tc>
          <w:tcPr>
            <w:tcW w:w="1701" w:type="dxa"/>
            <w:shd w:val="clear" w:color="auto" w:fill="auto"/>
          </w:tcPr>
          <w:p w14:paraId="57239631" w14:textId="77777777" w:rsidR="00D52685" w:rsidRPr="00977BDB" w:rsidRDefault="00D52685" w:rsidP="00D52685">
            <w:pPr>
              <w:autoSpaceDE w:val="0"/>
              <w:adjustRightInd w:val="0"/>
              <w:rPr>
                <w:color w:val="000000" w:themeColor="text1"/>
                <w:sz w:val="20"/>
                <w:szCs w:val="20"/>
                <w:lang w:val="ro-RO" w:eastAsia="zh-CN"/>
              </w:rPr>
            </w:pPr>
            <w:r w:rsidRPr="00977BDB">
              <w:rPr>
                <w:color w:val="000000" w:themeColor="text1"/>
                <w:sz w:val="20"/>
                <w:szCs w:val="20"/>
                <w:lang w:val="ro-RO" w:eastAsia="zh-CN"/>
              </w:rPr>
              <w:t>Prevederile în cauză se aplică de instituţiile din cadrul UE</w:t>
            </w:r>
          </w:p>
          <w:p w14:paraId="1BE9B457" w14:textId="77777777" w:rsidR="00675DE0" w:rsidRPr="00AC24A4" w:rsidRDefault="00675DE0" w:rsidP="00B27C4D">
            <w:pPr>
              <w:autoSpaceDE w:val="0"/>
              <w:rPr>
                <w:sz w:val="20"/>
                <w:szCs w:val="20"/>
                <w:lang w:val="ro-RO"/>
              </w:rPr>
            </w:pPr>
          </w:p>
        </w:tc>
        <w:tc>
          <w:tcPr>
            <w:tcW w:w="1464" w:type="dxa"/>
            <w:shd w:val="clear" w:color="auto" w:fill="auto"/>
          </w:tcPr>
          <w:p w14:paraId="6FB8316A" w14:textId="77777777" w:rsidR="00675DE0" w:rsidRPr="003F755D" w:rsidRDefault="00675DE0" w:rsidP="00B27C4D">
            <w:pPr>
              <w:autoSpaceDE w:val="0"/>
              <w:rPr>
                <w:sz w:val="20"/>
                <w:szCs w:val="20"/>
                <w:lang w:val="fr-FR"/>
              </w:rPr>
            </w:pPr>
          </w:p>
        </w:tc>
      </w:tr>
      <w:tr w:rsidR="00675DE0" w:rsidRPr="002905FF" w14:paraId="36DBAC9F" w14:textId="77777777" w:rsidTr="0078713D">
        <w:trPr>
          <w:trHeight w:val="558"/>
        </w:trPr>
        <w:tc>
          <w:tcPr>
            <w:tcW w:w="5098" w:type="dxa"/>
            <w:shd w:val="clear" w:color="auto" w:fill="auto"/>
          </w:tcPr>
          <w:p w14:paraId="6CB97E4B" w14:textId="77777777" w:rsidR="00675DE0" w:rsidRPr="00AE0A1F" w:rsidRDefault="00586B77" w:rsidP="00586B77">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en-US"/>
              </w:rPr>
            </w:pPr>
            <w:r w:rsidRPr="00AE0A1F">
              <w:rPr>
                <w:rFonts w:eastAsia="Arial Unicode MS"/>
                <w:i/>
                <w:iCs/>
                <w:color w:val="333333"/>
                <w:sz w:val="20"/>
                <w:szCs w:val="20"/>
                <w:shd w:val="clear" w:color="auto" w:fill="FFFFFF"/>
                <w:lang w:val="en-US"/>
              </w:rPr>
              <w:t>Articolul 10</w:t>
            </w:r>
          </w:p>
          <w:p w14:paraId="112077E0" w14:textId="77777777" w:rsidR="00586B77" w:rsidRDefault="00586B77" w:rsidP="00586B77">
            <w:pPr>
              <w:pStyle w:val="ti-art"/>
              <w:shd w:val="clear" w:color="auto" w:fill="FFFFFF"/>
              <w:tabs>
                <w:tab w:val="left" w:pos="2234"/>
              </w:tabs>
              <w:spacing w:before="0" w:beforeAutospacing="0" w:after="0" w:afterAutospacing="0"/>
              <w:jc w:val="center"/>
              <w:rPr>
                <w:rFonts w:eastAsia="Arial Unicode MS"/>
                <w:b/>
                <w:bCs/>
                <w:color w:val="333333"/>
                <w:sz w:val="20"/>
                <w:szCs w:val="20"/>
                <w:shd w:val="clear" w:color="auto" w:fill="FFFFFF"/>
                <w:lang w:val="en-US"/>
              </w:rPr>
            </w:pPr>
            <w:r w:rsidRPr="00586B77">
              <w:rPr>
                <w:rFonts w:eastAsia="Arial Unicode MS"/>
                <w:b/>
                <w:bCs/>
                <w:color w:val="333333"/>
                <w:sz w:val="20"/>
                <w:szCs w:val="20"/>
                <w:shd w:val="clear" w:color="auto" w:fill="FFFFFF"/>
                <w:lang w:val="en-US"/>
              </w:rPr>
              <w:t>Intrare în vigoare și aplicare</w:t>
            </w:r>
          </w:p>
          <w:p w14:paraId="3828EAA2" w14:textId="41E1F4F7" w:rsidR="00586B77" w:rsidRPr="00B957D8" w:rsidRDefault="00586B77" w:rsidP="00B957D8">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Prezentul regulament intră în vigoare în a douăzecea zi de la data publicării în</w:t>
            </w:r>
            <w:r w:rsidR="00B957D8" w:rsidRPr="00B957D8">
              <w:rPr>
                <w:rStyle w:val="apple-converted-space"/>
                <w:rFonts w:eastAsia="Arial Unicode MS"/>
                <w:color w:val="000000" w:themeColor="text1"/>
                <w:sz w:val="20"/>
                <w:szCs w:val="20"/>
                <w:shd w:val="clear" w:color="auto" w:fill="FFFFFF"/>
                <w:lang w:val="en-US"/>
              </w:rPr>
              <w:t xml:space="preserve"> </w:t>
            </w:r>
            <w:r w:rsidRPr="00B957D8">
              <w:rPr>
                <w:rStyle w:val="italics"/>
                <w:rFonts w:eastAsia="Arial Unicode MS"/>
                <w:i/>
                <w:iCs/>
                <w:color w:val="000000" w:themeColor="text1"/>
                <w:sz w:val="20"/>
                <w:szCs w:val="20"/>
                <w:lang w:val="en-US"/>
              </w:rPr>
              <w:t>Jurnalul Oficial al Uniunii Europene</w:t>
            </w:r>
            <w:r w:rsidRPr="00B957D8">
              <w:rPr>
                <w:rFonts w:eastAsia="Arial Unicode MS"/>
                <w:color w:val="000000" w:themeColor="text1"/>
                <w:sz w:val="20"/>
                <w:szCs w:val="20"/>
                <w:shd w:val="clear" w:color="auto" w:fill="FFFFFF"/>
                <w:lang w:val="en-US"/>
              </w:rPr>
              <w:t>.</w:t>
            </w:r>
          </w:p>
          <w:p w14:paraId="1365E8C7" w14:textId="77777777" w:rsidR="00586B77" w:rsidRPr="00B957D8" w:rsidRDefault="00586B77" w:rsidP="00B957D8">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Punctele 3 și 6.1 din anexa II se aplică de la data intrării în vigoare a regulamentului.</w:t>
            </w:r>
          </w:p>
          <w:p w14:paraId="75765197" w14:textId="77777777" w:rsidR="00586B77" w:rsidRPr="00B957D8" w:rsidRDefault="00586B77" w:rsidP="00B957D8">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Punctele 1.1, 1.3, 2, 4, 5.1, 5.2, 6.2.1, 6.2.2, 6.2.3, 6.2.4, 6.2.5, 6.2.6, 7.1, 7.2 și 7.3 din anexa II se aplică de la 1 iulie 2014.</w:t>
            </w:r>
          </w:p>
          <w:p w14:paraId="6F3CC9BB" w14:textId="77777777" w:rsidR="00586B77" w:rsidRPr="00B957D8" w:rsidRDefault="00586B77" w:rsidP="00B957D8">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Punctele 1.2 și 1.4 din anexa II se aplică începând cu 1 ianuarie 2016.</w:t>
            </w:r>
          </w:p>
          <w:p w14:paraId="26EF6B34" w14:textId="475F2B0B" w:rsidR="00586B77" w:rsidRPr="00586B77" w:rsidRDefault="00586B77" w:rsidP="00B957D8">
            <w:pPr>
              <w:pStyle w:val="ti-art"/>
              <w:shd w:val="clear" w:color="auto" w:fill="FFFFFF"/>
              <w:tabs>
                <w:tab w:val="left" w:pos="2234"/>
              </w:tabs>
              <w:spacing w:before="0" w:beforeAutospacing="0" w:after="0" w:afterAutospacing="0"/>
              <w:jc w:val="both"/>
              <w:rPr>
                <w:i/>
                <w:iCs/>
                <w:color w:val="333333"/>
                <w:sz w:val="20"/>
                <w:szCs w:val="20"/>
                <w:lang w:val="en-US"/>
              </w:rPr>
            </w:pPr>
            <w:r w:rsidRPr="00B957D8">
              <w:rPr>
                <w:rFonts w:eastAsia="Arial Unicode MS"/>
                <w:color w:val="000000" w:themeColor="text1"/>
                <w:sz w:val="20"/>
                <w:szCs w:val="20"/>
                <w:shd w:val="clear" w:color="auto" w:fill="FFFFFF"/>
                <w:lang w:val="en-US"/>
              </w:rPr>
              <w:t>Prezentul regulament este obligatoriu în toate elementele sale și se aplică direct în toate statele membre.</w:t>
            </w:r>
          </w:p>
        </w:tc>
        <w:tc>
          <w:tcPr>
            <w:tcW w:w="4253" w:type="dxa"/>
            <w:shd w:val="clear" w:color="auto" w:fill="auto"/>
          </w:tcPr>
          <w:p w14:paraId="49F068E8" w14:textId="77777777" w:rsidR="00675DE0" w:rsidRPr="00017B96" w:rsidRDefault="00675DE0" w:rsidP="00B27C4D">
            <w:pPr>
              <w:pStyle w:val="ListParagraph"/>
              <w:spacing w:after="120"/>
              <w:ind w:left="0" w:firstLine="426"/>
              <w:contextualSpacing w:val="0"/>
              <w:jc w:val="both"/>
              <w:rPr>
                <w:rFonts w:ascii="Times New Roman" w:hAnsi="Times New Roman"/>
                <w:sz w:val="20"/>
                <w:szCs w:val="20"/>
                <w:lang w:val="ro-MD"/>
              </w:rPr>
            </w:pPr>
          </w:p>
        </w:tc>
        <w:tc>
          <w:tcPr>
            <w:tcW w:w="1276" w:type="dxa"/>
            <w:shd w:val="clear" w:color="auto" w:fill="auto"/>
          </w:tcPr>
          <w:p w14:paraId="658B282E" w14:textId="77777777" w:rsidR="00941CBB" w:rsidRPr="00977BDB" w:rsidRDefault="00941CBB" w:rsidP="00941CBB">
            <w:pPr>
              <w:pStyle w:val="ColorfulList-Accent11"/>
              <w:spacing w:after="0" w:line="240" w:lineRule="auto"/>
              <w:ind w:left="0"/>
              <w:jc w:val="center"/>
              <w:rPr>
                <w:rFonts w:ascii="Times New Roman" w:hAnsi="Times New Roman"/>
                <w:bCs/>
                <w:sz w:val="20"/>
                <w:szCs w:val="20"/>
                <w:lang w:val="ro-RO"/>
              </w:rPr>
            </w:pPr>
            <w:r w:rsidRPr="00977BDB">
              <w:rPr>
                <w:rFonts w:ascii="Times New Roman" w:hAnsi="Times New Roman"/>
                <w:sz w:val="20"/>
                <w:szCs w:val="20"/>
                <w:lang w:val="ro-RO"/>
              </w:rPr>
              <w:t>Prevederi UE neaplicabile</w:t>
            </w:r>
          </w:p>
          <w:p w14:paraId="26F55CE8" w14:textId="77777777" w:rsidR="00675DE0" w:rsidRPr="00C951E7" w:rsidRDefault="00675DE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2DF9F4D8" w14:textId="77777777" w:rsidR="00675DE0" w:rsidRPr="00AC24A4" w:rsidRDefault="00675DE0" w:rsidP="00B27C4D">
            <w:pPr>
              <w:widowControl w:val="0"/>
              <w:autoSpaceDE w:val="0"/>
              <w:adjustRightInd w:val="0"/>
              <w:spacing w:after="240"/>
              <w:rPr>
                <w:sz w:val="20"/>
                <w:szCs w:val="20"/>
                <w:lang w:val="ro-RO"/>
              </w:rPr>
            </w:pPr>
          </w:p>
        </w:tc>
        <w:tc>
          <w:tcPr>
            <w:tcW w:w="1701" w:type="dxa"/>
            <w:shd w:val="clear" w:color="auto" w:fill="auto"/>
          </w:tcPr>
          <w:p w14:paraId="6932BDA9" w14:textId="33D16C35" w:rsidR="00675DE0" w:rsidRPr="00AC24A4" w:rsidRDefault="00941CBB" w:rsidP="00B27C4D">
            <w:pPr>
              <w:autoSpaceDE w:val="0"/>
              <w:rPr>
                <w:sz w:val="20"/>
                <w:szCs w:val="20"/>
                <w:lang w:val="ro-RO"/>
              </w:rPr>
            </w:pPr>
            <w:r w:rsidRPr="00A3703B">
              <w:rPr>
                <w:color w:val="000000" w:themeColor="text1"/>
                <w:sz w:val="20"/>
                <w:szCs w:val="20"/>
                <w:lang w:val="ro-RO"/>
              </w:rPr>
              <w:t>Transpunerea nu este necesară, deoarece se referă la tehnica legislativă UE.</w:t>
            </w:r>
          </w:p>
        </w:tc>
        <w:tc>
          <w:tcPr>
            <w:tcW w:w="1464" w:type="dxa"/>
            <w:shd w:val="clear" w:color="auto" w:fill="auto"/>
          </w:tcPr>
          <w:p w14:paraId="5AA2E944" w14:textId="77777777" w:rsidR="00675DE0" w:rsidRPr="003F755D" w:rsidRDefault="00675DE0" w:rsidP="00B27C4D">
            <w:pPr>
              <w:autoSpaceDE w:val="0"/>
              <w:rPr>
                <w:sz w:val="20"/>
                <w:szCs w:val="20"/>
                <w:lang w:val="fr-FR"/>
              </w:rPr>
            </w:pPr>
          </w:p>
        </w:tc>
      </w:tr>
      <w:tr w:rsidR="00675DE0" w:rsidRPr="00392D8D" w14:paraId="4BA5D503" w14:textId="77777777" w:rsidTr="0078713D">
        <w:trPr>
          <w:trHeight w:val="558"/>
        </w:trPr>
        <w:tc>
          <w:tcPr>
            <w:tcW w:w="5098" w:type="dxa"/>
            <w:shd w:val="clear" w:color="auto" w:fill="auto"/>
          </w:tcPr>
          <w:p w14:paraId="73C0C82F" w14:textId="77777777" w:rsidR="00675DE0" w:rsidRPr="00AE0A1F" w:rsidRDefault="00586B77" w:rsidP="00586B77">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en-US"/>
              </w:rPr>
            </w:pPr>
            <w:r w:rsidRPr="00AE0A1F">
              <w:rPr>
                <w:rFonts w:eastAsia="Arial Unicode MS"/>
                <w:i/>
                <w:iCs/>
                <w:color w:val="333333"/>
                <w:sz w:val="20"/>
                <w:szCs w:val="20"/>
                <w:shd w:val="clear" w:color="auto" w:fill="FFFFFF"/>
                <w:lang w:val="en-US"/>
              </w:rPr>
              <w:t>ANEXA I</w:t>
            </w:r>
          </w:p>
          <w:p w14:paraId="0BE4D4A4" w14:textId="77777777" w:rsidR="00586B77" w:rsidRDefault="00586B77" w:rsidP="00586B77">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en-US"/>
              </w:rPr>
            </w:pPr>
            <w:r w:rsidRPr="00586B77">
              <w:rPr>
                <w:rFonts w:eastAsia="Arial Unicode MS"/>
                <w:b/>
                <w:bCs/>
                <w:color w:val="333333"/>
                <w:sz w:val="20"/>
                <w:szCs w:val="20"/>
                <w:shd w:val="clear" w:color="auto" w:fill="FFFFFF"/>
                <w:lang w:val="en-US"/>
              </w:rPr>
              <w:t>Definiții aplicabile în sensul anexelor</w:t>
            </w:r>
          </w:p>
          <w:p w14:paraId="49884635" w14:textId="77777777"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„Consumul total anual de energie (E</w:t>
            </w:r>
            <w:r w:rsidRPr="00B957D8">
              <w:rPr>
                <w:rStyle w:val="subscript"/>
                <w:rFonts w:eastAsia="Arial Unicode MS"/>
                <w:color w:val="000000" w:themeColor="text1"/>
                <w:sz w:val="20"/>
                <w:szCs w:val="20"/>
                <w:vertAlign w:val="subscript"/>
                <w:lang w:val="en-US"/>
              </w:rPr>
              <w:t>TEC</w:t>
            </w:r>
            <w:r w:rsidRPr="00B957D8">
              <w:rPr>
                <w:rFonts w:eastAsia="Arial Unicode MS"/>
                <w:color w:val="000000" w:themeColor="text1"/>
                <w:sz w:val="20"/>
                <w:szCs w:val="20"/>
                <w:shd w:val="clear" w:color="auto" w:fill="FFFFFF"/>
                <w:lang w:val="en-US"/>
              </w:rPr>
              <w:t>)” înseamnă energia electrică consumată de un produs în perioade de timp specifice și în moduri și stări definite.</w:t>
            </w:r>
          </w:p>
          <w:p w14:paraId="7B97FAB5" w14:textId="30737B59"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„Modul oprit” (</w:t>
            </w:r>
            <w:r w:rsidRPr="00B957D8">
              <w:rPr>
                <w:rStyle w:val="italics"/>
                <w:rFonts w:eastAsia="Arial Unicode MS"/>
                <w:i/>
                <w:iCs/>
                <w:color w:val="000000" w:themeColor="text1"/>
                <w:sz w:val="20"/>
                <w:szCs w:val="20"/>
                <w:lang w:val="en-US"/>
              </w:rPr>
              <w:t>off mode</w:t>
            </w:r>
            <w:r w:rsidRPr="00B957D8">
              <w:rPr>
                <w:rFonts w:eastAsia="Arial Unicode MS"/>
                <w:color w:val="000000" w:themeColor="text1"/>
                <w:sz w:val="20"/>
                <w:szCs w:val="20"/>
                <w:shd w:val="clear" w:color="auto" w:fill="FFFFFF"/>
                <w:lang w:val="en-US"/>
              </w:rPr>
              <w:t>) înseamnă nivelul de putere consumată în modul cu consum redus, care nu poate fi oprit (modificat) de un utilizator altfel decât prin acționarea unui întrerupător mecanic, care poate dura o perioadă de timp nedefinită atunci când aparatul este conectat la sursa principală de alimentare cu energie electrică și este utilizat în conformitate cu instrucțiunile producătorului. În cazul în care sunt aplicabile standarde ACPI (interfață avansată de configurare și alimentare), modul oprit corespunde de obicei nivelului sistemului ACPI G2/S5 (</w:t>
            </w:r>
            <w:r w:rsidRPr="00B957D8">
              <w:rPr>
                <w:rStyle w:val="italics"/>
                <w:rFonts w:eastAsia="Arial Unicode MS"/>
                <w:i/>
                <w:iCs/>
                <w:color w:val="000000" w:themeColor="text1"/>
                <w:sz w:val="20"/>
                <w:szCs w:val="20"/>
                <w:lang w:val="en-US"/>
              </w:rPr>
              <w:t>soft off</w:t>
            </w:r>
            <w:r w:rsidR="00E26AA2">
              <w:rPr>
                <w:rStyle w:val="apple-converted-space"/>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 „oprire din software”).</w:t>
            </w:r>
          </w:p>
          <w:p w14:paraId="31389645" w14:textId="7D5E0A96" w:rsidR="00586B77" w:rsidRPr="00B957D8" w:rsidRDefault="00586B77" w:rsidP="00B957D8">
            <w:pPr>
              <w:pStyle w:val="ti-art"/>
              <w:shd w:val="clear" w:color="auto" w:fill="FFFFFF"/>
              <w:tabs>
                <w:tab w:val="left" w:pos="2234"/>
              </w:tabs>
              <w:spacing w:before="0" w:beforeAutospacing="0" w:after="0" w:afterAutospacing="0"/>
              <w:ind w:left="72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„P</w:t>
            </w:r>
            <w:r w:rsidRPr="00B957D8">
              <w:rPr>
                <w:rStyle w:val="subscript"/>
                <w:rFonts w:eastAsia="Arial Unicode MS"/>
                <w:color w:val="000000" w:themeColor="text1"/>
                <w:sz w:val="20"/>
                <w:szCs w:val="20"/>
                <w:vertAlign w:val="subscript"/>
                <w:lang w:val="en-US"/>
              </w:rPr>
              <w:t>off</w:t>
            </w:r>
            <w:r w:rsidRPr="00B957D8">
              <w:rPr>
                <w:rFonts w:eastAsia="Arial Unicode MS"/>
                <w:color w:val="000000" w:themeColor="text1"/>
                <w:sz w:val="20"/>
                <w:szCs w:val="20"/>
                <w:shd w:val="clear" w:color="auto" w:fill="FFFFFF"/>
                <w:lang w:val="en-US"/>
              </w:rPr>
              <w:t>” reprezintă puterea în modul oprit exprimată în wați, măsurată în conformitate cu procedurile menționate în anexa II.</w:t>
            </w:r>
          </w:p>
          <w:p w14:paraId="2290E5B9" w14:textId="77777777"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 xml:space="preserve">„Starea cu consumul cel mai redus de putere” înseamnă starea sau modul cu cel mai redus consum de putere care se găsește într-un computer. Se poate </w:t>
            </w:r>
            <w:r w:rsidRPr="00B957D8">
              <w:rPr>
                <w:rFonts w:eastAsia="Arial Unicode MS"/>
                <w:color w:val="000000" w:themeColor="text1"/>
                <w:sz w:val="20"/>
                <w:szCs w:val="20"/>
                <w:shd w:val="clear" w:color="auto" w:fill="FFFFFF"/>
                <w:lang w:val="en-US"/>
              </w:rPr>
              <w:lastRenderedPageBreak/>
              <w:t>intra sau ieși din această stare fie prin mijloace mecanice (de exemplu, întrerupând alimentarea computerului prin acționarea unui întrerupător mecanic), fie prin mijloace automate.</w:t>
            </w:r>
          </w:p>
          <w:p w14:paraId="52C5AB60" w14:textId="77777777"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r w:rsidRPr="00586B77">
              <w:rPr>
                <w:rFonts w:eastAsia="Arial Unicode MS"/>
                <w:color w:val="333333"/>
                <w:sz w:val="20"/>
                <w:szCs w:val="20"/>
                <w:shd w:val="clear" w:color="auto" w:fill="FFFFFF"/>
                <w:lang w:val="en-US"/>
              </w:rPr>
              <w:t>„</w:t>
            </w:r>
            <w:r w:rsidRPr="00B957D8">
              <w:rPr>
                <w:rFonts w:eastAsia="Arial Unicode MS"/>
                <w:color w:val="000000" w:themeColor="text1"/>
                <w:sz w:val="20"/>
                <w:szCs w:val="20"/>
                <w:shd w:val="clear" w:color="auto" w:fill="FFFFFF"/>
                <w:lang w:val="en-US"/>
              </w:rPr>
              <w:t>Modul de veghe” (</w:t>
            </w:r>
            <w:r w:rsidRPr="00B957D8">
              <w:rPr>
                <w:rStyle w:val="italics"/>
                <w:rFonts w:eastAsia="Arial Unicode MS"/>
                <w:i/>
                <w:iCs/>
                <w:color w:val="000000" w:themeColor="text1"/>
                <w:sz w:val="20"/>
                <w:szCs w:val="20"/>
                <w:lang w:val="en-US"/>
              </w:rPr>
              <w:t>sleep mode</w:t>
            </w:r>
            <w:r w:rsidRPr="00B957D8">
              <w:rPr>
                <w:rFonts w:eastAsia="Arial Unicode MS"/>
                <w:color w:val="000000" w:themeColor="text1"/>
                <w:sz w:val="20"/>
                <w:szCs w:val="20"/>
                <w:shd w:val="clear" w:color="auto" w:fill="FFFFFF"/>
                <w:lang w:val="en-US"/>
              </w:rPr>
              <w:t>) înseamnă un mod cu consum redus de putere, în care computerul poate intra în mod automat după o perioadă de inactivitate sau în urma unei selecții manuale. În acest mod, computerul va reacționa la un eveniment de reactivare. În cazul în care sunt aplicabile standarde ACPI (interfață avansată de configurare și alimentare), modul de veghe corespunde de obicei nivelului sistemului ACPI G1/S3 (</w:t>
            </w:r>
            <w:r w:rsidRPr="00B957D8">
              <w:rPr>
                <w:rStyle w:val="italics"/>
                <w:rFonts w:eastAsia="Arial Unicode MS"/>
                <w:i/>
                <w:iCs/>
                <w:color w:val="000000" w:themeColor="text1"/>
                <w:sz w:val="20"/>
                <w:szCs w:val="20"/>
                <w:lang w:val="en-US"/>
              </w:rPr>
              <w:t>suspend to RAM</w:t>
            </w:r>
            <w:r w:rsidRPr="00B957D8">
              <w:rPr>
                <w:rFonts w:eastAsia="Arial Unicode MS"/>
                <w:color w:val="000000" w:themeColor="text1"/>
                <w:sz w:val="20"/>
                <w:szCs w:val="20"/>
                <w:shd w:val="clear" w:color="auto" w:fill="FFFFFF"/>
                <w:lang w:val="en-US"/>
              </w:rPr>
              <w:t>).</w:t>
            </w:r>
          </w:p>
          <w:p w14:paraId="5A7BA356" w14:textId="77777777" w:rsidR="00586B77" w:rsidRPr="00B957D8" w:rsidRDefault="00586B77" w:rsidP="00B957D8">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„P</w:t>
            </w:r>
            <w:r w:rsidRPr="00B957D8">
              <w:rPr>
                <w:rStyle w:val="subscript"/>
                <w:rFonts w:eastAsia="Arial Unicode MS"/>
                <w:color w:val="000000" w:themeColor="text1"/>
                <w:sz w:val="20"/>
                <w:szCs w:val="20"/>
                <w:vertAlign w:val="subscript"/>
                <w:lang w:val="en-US"/>
              </w:rPr>
              <w:t>sleep</w:t>
            </w:r>
            <w:r w:rsidRPr="00B957D8">
              <w:rPr>
                <w:rFonts w:eastAsia="Arial Unicode MS"/>
                <w:color w:val="000000" w:themeColor="text1"/>
                <w:sz w:val="20"/>
                <w:szCs w:val="20"/>
                <w:shd w:val="clear" w:color="auto" w:fill="FFFFFF"/>
                <w:lang w:val="en-US"/>
              </w:rPr>
              <w:t>” reprezintă puterea în modul de veghe exprimată în wați, măsurată în conformitate cu procedurile menționate în anexa II.</w:t>
            </w:r>
          </w:p>
          <w:p w14:paraId="0C819608" w14:textId="77777777"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r w:rsidRPr="00586B77">
              <w:rPr>
                <w:rFonts w:eastAsia="Arial Unicode MS"/>
                <w:color w:val="333333"/>
                <w:sz w:val="20"/>
                <w:szCs w:val="20"/>
                <w:lang w:val="en-US"/>
              </w:rPr>
              <w:t>„</w:t>
            </w:r>
            <w:r w:rsidRPr="00B957D8">
              <w:rPr>
                <w:rFonts w:eastAsia="Arial Unicode MS"/>
                <w:color w:val="000000" w:themeColor="text1"/>
                <w:sz w:val="20"/>
                <w:szCs w:val="20"/>
                <w:lang w:val="en-US"/>
              </w:rPr>
              <w:t>Starea inactivă” (</w:t>
            </w:r>
            <w:r w:rsidRPr="00B957D8">
              <w:rPr>
                <w:rStyle w:val="italics"/>
                <w:rFonts w:eastAsia="Arial Unicode MS"/>
                <w:i/>
                <w:iCs/>
                <w:color w:val="000000" w:themeColor="text1"/>
                <w:sz w:val="20"/>
                <w:szCs w:val="20"/>
                <w:lang w:val="en-US"/>
              </w:rPr>
              <w:t>idle state</w:t>
            </w:r>
            <w:r w:rsidRPr="00B957D8">
              <w:rPr>
                <w:rFonts w:eastAsia="Arial Unicode MS"/>
                <w:color w:val="000000" w:themeColor="text1"/>
                <w:sz w:val="20"/>
                <w:szCs w:val="20"/>
                <w:lang w:val="en-US"/>
              </w:rPr>
              <w:t>) înseamnă o stare a unui computer în care sistemul de operare și alte softuri și-au finalizat încărcarea, s-a creat un profil de utilizator, computerul nu se află în modul de veghe, iar activitatea se limitează la aplicațiile de bază pe care sistemul de operare le lansează automat.</w:t>
            </w:r>
          </w:p>
          <w:p w14:paraId="552498EE" w14:textId="60113012" w:rsidR="00586B77" w:rsidRPr="00B957D8" w:rsidRDefault="00586B77" w:rsidP="00B957D8">
            <w:pPr>
              <w:pStyle w:val="ti-art"/>
              <w:shd w:val="clear" w:color="auto" w:fill="FFFFFF"/>
              <w:tabs>
                <w:tab w:val="left" w:pos="2234"/>
              </w:tabs>
              <w:spacing w:before="0" w:beforeAutospacing="0" w:after="0" w:afterAutospacing="0"/>
              <w:ind w:left="72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„P</w:t>
            </w:r>
            <w:r w:rsidRPr="00B957D8">
              <w:rPr>
                <w:rStyle w:val="subscript"/>
                <w:rFonts w:eastAsia="Arial Unicode MS"/>
                <w:color w:val="000000" w:themeColor="text1"/>
                <w:sz w:val="20"/>
                <w:szCs w:val="20"/>
                <w:vertAlign w:val="subscript"/>
                <w:lang w:val="en-US"/>
              </w:rPr>
              <w:t>idle</w:t>
            </w:r>
            <w:r w:rsidRPr="00B957D8">
              <w:rPr>
                <w:rFonts w:eastAsia="Arial Unicode MS"/>
                <w:color w:val="000000" w:themeColor="text1"/>
                <w:sz w:val="20"/>
                <w:szCs w:val="20"/>
                <w:shd w:val="clear" w:color="auto" w:fill="FFFFFF"/>
                <w:lang w:val="en-US"/>
              </w:rPr>
              <w:t>” reprezintă puterea în modul inactiv exprimată în wați, măsurată în conformitate cu procedurile menționate în anexa II.</w:t>
            </w:r>
          </w:p>
          <w:p w14:paraId="0DACDA3F" w14:textId="6987158E"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„Stocare internă suplimentară” înseamnă toate dispozitivele de stocare interne, inclusiv unitățile de hard disk (HDD), unitățile</w:t>
            </w:r>
            <w:r w:rsidR="00B957D8" w:rsidRPr="00B957D8">
              <w:rPr>
                <w:rStyle w:val="apple-converted-space"/>
                <w:rFonts w:eastAsia="Arial Unicode MS"/>
                <w:color w:val="000000" w:themeColor="text1"/>
                <w:sz w:val="20"/>
                <w:szCs w:val="20"/>
                <w:shd w:val="clear" w:color="auto" w:fill="FFFFFF"/>
                <w:lang w:val="en-US"/>
              </w:rPr>
              <w:t xml:space="preserve"> </w:t>
            </w:r>
            <w:r w:rsidRPr="00B957D8">
              <w:rPr>
                <w:rStyle w:val="italics"/>
                <w:rFonts w:eastAsia="Arial Unicode MS"/>
                <w:i/>
                <w:iCs/>
                <w:color w:val="000000" w:themeColor="text1"/>
                <w:sz w:val="20"/>
                <w:szCs w:val="20"/>
                <w:lang w:val="en-US"/>
              </w:rPr>
              <w:t>solid state</w:t>
            </w:r>
            <w:r w:rsidR="00B957D8" w:rsidRPr="00B957D8">
              <w:rPr>
                <w:rStyle w:val="apple-converted-space"/>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(SSD) și unitățile hibride de hard disk (HHD), incluse în computer în plus față de prima.</w:t>
            </w:r>
          </w:p>
          <w:p w14:paraId="14226D8F" w14:textId="77777777"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„Tuner TV” înseamnă o componentă internă separată care permite unui computer să primească semnale de televiziune.</w:t>
            </w:r>
          </w:p>
          <w:p w14:paraId="58979E08" w14:textId="77777777"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„Placă audio” („placă de sunet”) înseamnă o componentă internă separată care procesează semnale audio de intrare și de ieșire într-un și dintr-un computer.</w:t>
            </w:r>
          </w:p>
          <w:p w14:paraId="0EFB8713" w14:textId="5BA5CB1E"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color w:val="000000" w:themeColor="text1"/>
                <w:sz w:val="20"/>
                <w:szCs w:val="20"/>
                <w:lang w:val="en-US"/>
              </w:rPr>
            </w:pPr>
            <w:r w:rsidRPr="00B957D8">
              <w:rPr>
                <w:rFonts w:eastAsia="Arial Unicode MS"/>
                <w:color w:val="000000" w:themeColor="text1"/>
                <w:sz w:val="20"/>
                <w:szCs w:val="20"/>
                <w:shd w:val="clear" w:color="auto" w:fill="FFFFFF"/>
                <w:lang w:val="en-US"/>
              </w:rPr>
              <w:t xml:space="preserve"> „Eveniment de reactivare” înseamnă un eveniment sau stimul generat de utilizator, programat sau extern, care determină trecerea computerului din modul de veghe sau oprit la un mod activ de funcționare. Evenimentele de reactivare includ, dar nu se limitează la următoarele evenimente:</w:t>
            </w:r>
          </w:p>
          <w:p w14:paraId="26FFBE45" w14:textId="1FE5EC12" w:rsidR="00586B77" w:rsidRPr="00B957D8" w:rsidRDefault="00586B77" w:rsidP="00B957D8">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(i) o mișcarea mouse-ului;</w:t>
            </w:r>
          </w:p>
          <w:p w14:paraId="1B997671" w14:textId="07254BD3" w:rsidR="00586B77" w:rsidRPr="00B957D8" w:rsidRDefault="00586B77" w:rsidP="00B957D8">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(ii) o activitate a tastaturii;</w:t>
            </w:r>
          </w:p>
          <w:p w14:paraId="4062ED8A" w14:textId="48B64F17" w:rsidR="00586B77" w:rsidRPr="00B957D8" w:rsidRDefault="00586B77" w:rsidP="00B957D8">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(iii) intervenția unui dispozitiv de control;</w:t>
            </w:r>
          </w:p>
          <w:p w14:paraId="7DA79CD9" w14:textId="7BB33E69" w:rsidR="00586B77" w:rsidRPr="00B957D8" w:rsidRDefault="00586B77" w:rsidP="00B957D8">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(iv) un eveniment declanșat de ceasul de timp real;</w:t>
            </w:r>
          </w:p>
          <w:p w14:paraId="6F9ADA93" w14:textId="26744476" w:rsidR="00586B77" w:rsidRPr="00B957D8" w:rsidRDefault="00586B77" w:rsidP="00B957D8">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(v) apăsarea unui buton de pe carcasă; și</w:t>
            </w:r>
          </w:p>
          <w:p w14:paraId="75C6CEE7" w14:textId="22DECB82" w:rsidR="00586B77" w:rsidRPr="00B957D8" w:rsidRDefault="00586B77" w:rsidP="00B957D8">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lastRenderedPageBreak/>
              <w:t>(vi) în cazul evenimentelor externe, stimuli transmiși prin comandă la distanță, rețea sau modem.</w:t>
            </w:r>
          </w:p>
          <w:p w14:paraId="2386DF2D" w14:textId="638BBFAF"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color w:val="000000" w:themeColor="text1"/>
                <w:sz w:val="20"/>
                <w:szCs w:val="20"/>
                <w:lang w:val="en-US"/>
              </w:rPr>
            </w:pPr>
            <w:r w:rsidRPr="00B957D8">
              <w:rPr>
                <w:rFonts w:eastAsia="Arial Unicode MS"/>
                <w:color w:val="000000" w:themeColor="text1"/>
                <w:sz w:val="20"/>
                <w:szCs w:val="20"/>
                <w:shd w:val="clear" w:color="auto" w:fill="FFFFFF"/>
                <w:lang w:val="en-US"/>
              </w:rPr>
              <w:t>„Modul activ” înseamnă starea în care computerul realizează activități utile ca urmare a (a) unei instrucțiuni anterioare sau simultane a utilizatorului sau (b) unei instrucțiuni anterioare sau simultane transmise prin rețea. Această stare include procesarea activă, căutarea de date în mediile de stocare, memorie sau memoria cache, inclusiv durata modului inactiv atât timp cât așteaptă noi instrucțiuni din partea utilizatorului și înainte să intre în unul dintre modurile cu consum redus de putere.</w:t>
            </w:r>
          </w:p>
          <w:p w14:paraId="2B05AFFE" w14:textId="530311CA"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color w:val="000000" w:themeColor="text1"/>
                <w:sz w:val="20"/>
                <w:szCs w:val="20"/>
                <w:lang w:val="en-US"/>
              </w:rPr>
            </w:pPr>
            <w:r w:rsidRPr="00B957D8">
              <w:rPr>
                <w:rFonts w:eastAsia="Arial Unicode MS"/>
                <w:color w:val="000000" w:themeColor="text1"/>
                <w:sz w:val="20"/>
                <w:szCs w:val="20"/>
                <w:shd w:val="clear" w:color="auto" w:fill="FFFFFF"/>
                <w:lang w:val="en-US"/>
              </w:rPr>
              <w:t>„Reactivare prin rețea” (</w:t>
            </w:r>
            <w:r w:rsidRPr="00B957D8">
              <w:rPr>
                <w:rStyle w:val="italics"/>
                <w:rFonts w:eastAsia="Arial Unicode MS"/>
                <w:i/>
                <w:iCs/>
                <w:color w:val="000000" w:themeColor="text1"/>
                <w:sz w:val="20"/>
                <w:szCs w:val="20"/>
                <w:lang w:val="en-US"/>
              </w:rPr>
              <w:t>Wake On LAN</w:t>
            </w:r>
            <w:r w:rsidR="00B957D8" w:rsidRPr="00B957D8">
              <w:rPr>
                <w:rStyle w:val="apple-converted-space"/>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 WOL) înseamnă o funcție care permite unui computer să iasă din modul de veghe sau din modul oprit (sau alt mod similar cu consum redus de putere) prin transmiterea unei comenzi prin rețeaua Ethernet.</w:t>
            </w:r>
          </w:p>
          <w:p w14:paraId="344A44C1" w14:textId="4DF97083" w:rsidR="00586B77" w:rsidRPr="00B957D8" w:rsidRDefault="00586B77" w:rsidP="00E94F86">
            <w:pPr>
              <w:pStyle w:val="ti-art"/>
              <w:numPr>
                <w:ilvl w:val="0"/>
                <w:numId w:val="26"/>
              </w:numPr>
              <w:shd w:val="clear" w:color="auto" w:fill="FFFFFF"/>
              <w:tabs>
                <w:tab w:val="left" w:pos="2234"/>
              </w:tabs>
              <w:spacing w:before="0" w:beforeAutospacing="0" w:after="0" w:afterAutospacing="0"/>
              <w:jc w:val="both"/>
              <w:rPr>
                <w:color w:val="000000" w:themeColor="text1"/>
                <w:sz w:val="20"/>
                <w:szCs w:val="20"/>
                <w:lang w:val="en-US"/>
              </w:rPr>
            </w:pPr>
            <w:r w:rsidRPr="00B957D8">
              <w:rPr>
                <w:rFonts w:eastAsia="Arial Unicode MS"/>
                <w:color w:val="000000" w:themeColor="text1"/>
                <w:sz w:val="20"/>
                <w:szCs w:val="20"/>
                <w:shd w:val="clear" w:color="auto" w:fill="FFFFFF"/>
                <w:lang w:val="en-US"/>
              </w:rPr>
              <w:t>„UMA” înseamnă acces uniform la memorie.</w:t>
            </w:r>
          </w:p>
          <w:p w14:paraId="6C5B8A1E" w14:textId="31CFB35B" w:rsidR="00586B77" w:rsidRPr="00586B77" w:rsidRDefault="00586B77" w:rsidP="00E94F86">
            <w:pPr>
              <w:pStyle w:val="ti-art"/>
              <w:numPr>
                <w:ilvl w:val="0"/>
                <w:numId w:val="26"/>
              </w:numPr>
              <w:shd w:val="clear" w:color="auto" w:fill="FFFFFF"/>
              <w:tabs>
                <w:tab w:val="left" w:pos="2234"/>
              </w:tabs>
              <w:spacing w:before="0" w:beforeAutospacing="0" w:after="0" w:afterAutospacing="0"/>
              <w:jc w:val="both"/>
              <w:rPr>
                <w:color w:val="333333"/>
                <w:sz w:val="20"/>
                <w:szCs w:val="20"/>
                <w:lang w:val="en-US"/>
              </w:rPr>
            </w:pPr>
            <w:r w:rsidRPr="00B957D8">
              <w:rPr>
                <w:rFonts w:eastAsia="Arial Unicode MS"/>
                <w:color w:val="000000" w:themeColor="text1"/>
                <w:sz w:val="20"/>
                <w:szCs w:val="20"/>
                <w:shd w:val="clear" w:color="auto" w:fill="FFFFFF"/>
                <w:lang w:val="en-US"/>
              </w:rPr>
              <w:t>„Afișarea unor informații sau a stării” înseamnă o funcție permanentă care furnizează informații sau indică starea computerului pe un ecran, inclusiv ceasurile.</w:t>
            </w:r>
          </w:p>
        </w:tc>
        <w:tc>
          <w:tcPr>
            <w:tcW w:w="4253" w:type="dxa"/>
            <w:shd w:val="clear" w:color="auto" w:fill="auto"/>
          </w:tcPr>
          <w:p w14:paraId="4FA01670" w14:textId="77777777" w:rsidR="00E26AA2" w:rsidRPr="00E26AA2" w:rsidRDefault="00E26AA2" w:rsidP="00E26AA2">
            <w:pPr>
              <w:jc w:val="right"/>
              <w:rPr>
                <w:color w:val="000000" w:themeColor="text1"/>
                <w:sz w:val="20"/>
                <w:szCs w:val="20"/>
                <w:lang w:val="en-US"/>
              </w:rPr>
            </w:pPr>
            <w:r w:rsidRPr="00E26AA2">
              <w:rPr>
                <w:color w:val="000000" w:themeColor="text1"/>
                <w:sz w:val="20"/>
                <w:szCs w:val="20"/>
                <w:lang w:val="en-US"/>
              </w:rPr>
              <w:lastRenderedPageBreak/>
              <w:t>Anexa nr.1</w:t>
            </w:r>
          </w:p>
          <w:p w14:paraId="4B89AE17" w14:textId="77777777" w:rsidR="00E26AA2" w:rsidRPr="00E26AA2" w:rsidRDefault="00E26AA2" w:rsidP="00E26AA2">
            <w:pPr>
              <w:jc w:val="right"/>
              <w:rPr>
                <w:color w:val="000000" w:themeColor="text1"/>
                <w:sz w:val="20"/>
                <w:szCs w:val="20"/>
                <w:lang w:val="it-IT"/>
              </w:rPr>
            </w:pPr>
            <w:r w:rsidRPr="00E26AA2">
              <w:rPr>
                <w:color w:val="000000" w:themeColor="text1"/>
                <w:sz w:val="20"/>
                <w:szCs w:val="20"/>
                <w:lang w:val="en-US"/>
              </w:rPr>
              <w:t xml:space="preserve">la </w:t>
            </w:r>
            <w:r w:rsidRPr="00E26AA2">
              <w:rPr>
                <w:color w:val="000000" w:themeColor="text1"/>
                <w:sz w:val="20"/>
                <w:szCs w:val="20"/>
                <w:lang w:val="it-IT"/>
              </w:rPr>
              <w:t xml:space="preserve">Regulamentul cu privire la cerințele de proiectare ecologică </w:t>
            </w:r>
          </w:p>
          <w:p w14:paraId="7BE8754E" w14:textId="77777777" w:rsidR="00E26AA2" w:rsidRPr="00E26AA2" w:rsidRDefault="00E26AA2" w:rsidP="00E26AA2">
            <w:pPr>
              <w:jc w:val="right"/>
              <w:rPr>
                <w:color w:val="000000" w:themeColor="text1"/>
                <w:sz w:val="20"/>
                <w:szCs w:val="20"/>
                <w:lang w:val="en-US"/>
              </w:rPr>
            </w:pPr>
            <w:r w:rsidRPr="00E26AA2">
              <w:rPr>
                <w:color w:val="000000" w:themeColor="text1"/>
                <w:sz w:val="20"/>
                <w:szCs w:val="20"/>
                <w:lang w:val="it-IT"/>
              </w:rPr>
              <w:t>aplicabile computerelor și serverelor informatice</w:t>
            </w:r>
          </w:p>
          <w:p w14:paraId="1FE92015" w14:textId="77777777" w:rsidR="00E26AA2" w:rsidRPr="00E26AA2" w:rsidRDefault="00E26AA2" w:rsidP="00E26AA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p>
          <w:p w14:paraId="575EF3B3" w14:textId="02E03F78" w:rsidR="00E26AA2" w:rsidRPr="00E26AA2" w:rsidRDefault="00E26AA2" w:rsidP="00E26AA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sidRPr="00E26AA2">
              <w:rPr>
                <w:rFonts w:eastAsia="Arial Unicode MS"/>
                <w:b/>
                <w:bCs/>
                <w:color w:val="000000" w:themeColor="text1"/>
                <w:sz w:val="20"/>
                <w:szCs w:val="20"/>
                <w:shd w:val="clear" w:color="auto" w:fill="FFFFFF"/>
                <w:lang w:val="en-US"/>
              </w:rPr>
              <w:t>DEFINIȚII APLICABILE PENTRU ANEXE</w:t>
            </w:r>
          </w:p>
          <w:p w14:paraId="70B8040C" w14:textId="77777777" w:rsidR="00E26AA2" w:rsidRPr="00E26AA2" w:rsidRDefault="00E26AA2" w:rsidP="00E26AA2">
            <w:pPr>
              <w:pStyle w:val="ti-art"/>
              <w:shd w:val="clear" w:color="auto" w:fill="FFFFFF"/>
              <w:spacing w:before="0" w:beforeAutospacing="0" w:after="0" w:afterAutospacing="0"/>
              <w:jc w:val="both"/>
              <w:rPr>
                <w:i/>
                <w:iCs/>
                <w:noProof/>
                <w:color w:val="000000" w:themeColor="text1"/>
                <w:sz w:val="20"/>
                <w:szCs w:val="20"/>
                <w:lang w:val="en-US"/>
              </w:rPr>
            </w:pPr>
            <w:r w:rsidRPr="00E26AA2">
              <w:rPr>
                <w:rFonts w:eastAsia="Arial Unicode MS"/>
                <w:color w:val="000000" w:themeColor="text1"/>
                <w:sz w:val="20"/>
                <w:szCs w:val="20"/>
                <w:shd w:val="clear" w:color="auto" w:fill="FFFFFF"/>
                <w:lang w:val="en-US"/>
              </w:rPr>
              <w:t>Se aplică următoarele definiții:</w:t>
            </w:r>
          </w:p>
          <w:p w14:paraId="2F73AAD6" w14:textId="17B76622" w:rsidR="00A46613" w:rsidRPr="00B41CF9" w:rsidRDefault="00A46613" w:rsidP="00B41CF9">
            <w:pPr>
              <w:jc w:val="both"/>
              <w:rPr>
                <w:color w:val="000000"/>
                <w:sz w:val="20"/>
                <w:szCs w:val="20"/>
                <w:lang w:val="en-US"/>
              </w:rPr>
            </w:pPr>
            <w:r w:rsidRPr="00B41CF9">
              <w:rPr>
                <w:rFonts w:eastAsia="Arial Unicode MS"/>
                <w:i/>
                <w:iCs/>
                <w:color w:val="000000"/>
                <w:sz w:val="20"/>
                <w:szCs w:val="20"/>
                <w:shd w:val="clear" w:color="auto" w:fill="FFFFFF"/>
                <w:lang w:val="en-US"/>
              </w:rPr>
              <w:t>afișarea unor informații sau a stării</w:t>
            </w:r>
            <w:r w:rsidRPr="00B41CF9">
              <w:rPr>
                <w:rFonts w:eastAsia="Arial Unicode MS"/>
                <w:color w:val="000000"/>
                <w:sz w:val="20"/>
                <w:szCs w:val="20"/>
                <w:shd w:val="clear" w:color="auto" w:fill="FFFFFF"/>
                <w:lang w:val="en-US"/>
              </w:rPr>
              <w:t xml:space="preserve"> - o funcție permanentă care furnizează informații sau indică starea computerului pe un ecran, inclusiv ceasurile.</w:t>
            </w:r>
          </w:p>
          <w:p w14:paraId="12CC14A7" w14:textId="63F45527" w:rsidR="00E26AA2" w:rsidRPr="00B957D8" w:rsidRDefault="00E26AA2" w:rsidP="00E26AA2">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E26AA2">
              <w:rPr>
                <w:rFonts w:eastAsia="Arial Unicode MS"/>
                <w:i/>
                <w:iCs/>
                <w:color w:val="000000" w:themeColor="text1"/>
                <w:sz w:val="20"/>
                <w:szCs w:val="20"/>
                <w:shd w:val="clear" w:color="auto" w:fill="FFFFFF"/>
                <w:lang w:val="en-US"/>
              </w:rPr>
              <w:t>consumul total anual de energie (E</w:t>
            </w:r>
            <w:r w:rsidRPr="00E26AA2">
              <w:rPr>
                <w:rStyle w:val="subscript"/>
                <w:rFonts w:eastAsia="Arial Unicode MS"/>
                <w:i/>
                <w:iCs/>
                <w:color w:val="000000" w:themeColor="text1"/>
                <w:sz w:val="20"/>
                <w:szCs w:val="20"/>
                <w:vertAlign w:val="subscript"/>
                <w:lang w:val="en-US"/>
              </w:rPr>
              <w:t>TEC</w:t>
            </w:r>
            <w:r w:rsidRPr="00E26AA2">
              <w:rPr>
                <w:rFonts w:eastAsia="Arial Unicode MS"/>
                <w:i/>
                <w:iCs/>
                <w:color w:val="000000" w:themeColor="text1"/>
                <w:sz w:val="20"/>
                <w:szCs w:val="20"/>
                <w:shd w:val="clear" w:color="auto" w:fill="FFFFFF"/>
                <w:lang w:val="en-US"/>
              </w:rPr>
              <w:t>)</w:t>
            </w:r>
            <w:r w:rsidRPr="00B957D8">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energia electrică consumată de un produs în perioade de timp specifice și în moduri și stări definite.</w:t>
            </w:r>
          </w:p>
          <w:p w14:paraId="4F267B2D" w14:textId="77777777" w:rsidR="00A46613" w:rsidRPr="00B957D8" w:rsidRDefault="00A46613" w:rsidP="00A46613">
            <w:pPr>
              <w:pStyle w:val="ti-art"/>
              <w:shd w:val="clear" w:color="auto" w:fill="FFFFFF"/>
              <w:tabs>
                <w:tab w:val="left" w:pos="2234"/>
              </w:tabs>
              <w:spacing w:before="0" w:beforeAutospacing="0" w:after="0" w:afterAutospacing="0"/>
              <w:jc w:val="both"/>
              <w:rPr>
                <w:color w:val="000000" w:themeColor="text1"/>
                <w:sz w:val="20"/>
                <w:szCs w:val="20"/>
                <w:lang w:val="en-US"/>
              </w:rPr>
            </w:pPr>
            <w:r w:rsidRPr="000D24C0">
              <w:rPr>
                <w:rFonts w:eastAsia="Arial Unicode MS"/>
                <w:i/>
                <w:iCs/>
                <w:color w:val="000000" w:themeColor="text1"/>
                <w:sz w:val="20"/>
                <w:szCs w:val="20"/>
                <w:shd w:val="clear" w:color="auto" w:fill="FFFFFF"/>
                <w:lang w:val="en-US"/>
              </w:rPr>
              <w:t>eveniment de reactivare</w:t>
            </w:r>
            <w:r w:rsidRPr="00B957D8">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un eveniment sau stimul generat de utilizator, programat sau extern, care determină trecerea computerului din modul de veghe sau oprit la un mod activ de funcționare. Evenimentele de reactivare includ, dar nu se limitează la următoarele evenimente:</w:t>
            </w:r>
          </w:p>
          <w:p w14:paraId="12503A9A" w14:textId="77777777" w:rsidR="00A46613" w:rsidRPr="00B957D8" w:rsidRDefault="00A46613" w:rsidP="00E94F86">
            <w:pPr>
              <w:pStyle w:val="ti-art"/>
              <w:numPr>
                <w:ilvl w:val="1"/>
                <w:numId w:val="57"/>
              </w:numPr>
              <w:shd w:val="clear" w:color="auto" w:fill="FFFFFF"/>
              <w:tabs>
                <w:tab w:val="left" w:pos="2234"/>
              </w:tabs>
              <w:spacing w:before="0" w:beforeAutospacing="0" w:after="0" w:afterAutospacing="0"/>
              <w:ind w:left="754" w:hanging="357"/>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o mișcarea mouse-ului;</w:t>
            </w:r>
          </w:p>
          <w:p w14:paraId="2AE4E3D6" w14:textId="77777777" w:rsidR="00A46613" w:rsidRPr="00B957D8" w:rsidRDefault="00A46613" w:rsidP="00E94F86">
            <w:pPr>
              <w:pStyle w:val="ti-art"/>
              <w:numPr>
                <w:ilvl w:val="1"/>
                <w:numId w:val="57"/>
              </w:numPr>
              <w:shd w:val="clear" w:color="auto" w:fill="FFFFFF"/>
              <w:tabs>
                <w:tab w:val="left" w:pos="2234"/>
              </w:tabs>
              <w:spacing w:before="0" w:beforeAutospacing="0" w:after="0" w:afterAutospacing="0"/>
              <w:ind w:left="754" w:hanging="357"/>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o activitate a tastaturii;</w:t>
            </w:r>
          </w:p>
          <w:p w14:paraId="2A0563EE" w14:textId="77777777" w:rsidR="00A46613" w:rsidRPr="00B957D8" w:rsidRDefault="00A46613" w:rsidP="00E94F86">
            <w:pPr>
              <w:pStyle w:val="ti-art"/>
              <w:numPr>
                <w:ilvl w:val="1"/>
                <w:numId w:val="57"/>
              </w:numPr>
              <w:shd w:val="clear" w:color="auto" w:fill="FFFFFF"/>
              <w:tabs>
                <w:tab w:val="left" w:pos="2234"/>
              </w:tabs>
              <w:spacing w:before="0" w:beforeAutospacing="0" w:after="0" w:afterAutospacing="0"/>
              <w:ind w:left="754" w:hanging="357"/>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intervenția unui dispozitiv de control;</w:t>
            </w:r>
          </w:p>
          <w:p w14:paraId="2BD77D79" w14:textId="77777777" w:rsidR="00A46613" w:rsidRPr="00B957D8" w:rsidRDefault="00A46613" w:rsidP="00E94F86">
            <w:pPr>
              <w:pStyle w:val="ti-art"/>
              <w:numPr>
                <w:ilvl w:val="1"/>
                <w:numId w:val="57"/>
              </w:numPr>
              <w:shd w:val="clear" w:color="auto" w:fill="FFFFFF"/>
              <w:tabs>
                <w:tab w:val="left" w:pos="2234"/>
              </w:tabs>
              <w:spacing w:before="0" w:beforeAutospacing="0" w:after="0" w:afterAutospacing="0"/>
              <w:ind w:left="754" w:hanging="357"/>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lastRenderedPageBreak/>
              <w:t>un eveniment declanșat de ceasul de timp real;</w:t>
            </w:r>
          </w:p>
          <w:p w14:paraId="04F566E6" w14:textId="77777777" w:rsidR="00A46613" w:rsidRPr="00B957D8" w:rsidRDefault="00A46613" w:rsidP="00E94F86">
            <w:pPr>
              <w:pStyle w:val="ti-art"/>
              <w:numPr>
                <w:ilvl w:val="1"/>
                <w:numId w:val="57"/>
              </w:numPr>
              <w:shd w:val="clear" w:color="auto" w:fill="FFFFFF"/>
              <w:tabs>
                <w:tab w:val="left" w:pos="2234"/>
              </w:tabs>
              <w:spacing w:before="0" w:beforeAutospacing="0" w:after="0" w:afterAutospacing="0"/>
              <w:ind w:left="754" w:hanging="357"/>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apăsarea unui buton de pe carcasă; și</w:t>
            </w:r>
          </w:p>
          <w:p w14:paraId="55793429" w14:textId="77777777" w:rsidR="00A46613" w:rsidRPr="00B957D8" w:rsidRDefault="00A46613" w:rsidP="00E94F86">
            <w:pPr>
              <w:pStyle w:val="ti-art"/>
              <w:numPr>
                <w:ilvl w:val="1"/>
                <w:numId w:val="57"/>
              </w:numPr>
              <w:shd w:val="clear" w:color="auto" w:fill="FFFFFF"/>
              <w:tabs>
                <w:tab w:val="left" w:pos="2234"/>
              </w:tabs>
              <w:spacing w:before="0" w:beforeAutospacing="0" w:after="0" w:afterAutospacing="0"/>
              <w:ind w:left="754" w:hanging="357"/>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în cazul evenimentelor externe, stimuli transmiși prin comandă la distanță, rețea sau modem.</w:t>
            </w:r>
          </w:p>
          <w:p w14:paraId="2C39A47D" w14:textId="77777777" w:rsidR="00A46613" w:rsidRDefault="00A46613" w:rsidP="00A4661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2636B5">
              <w:rPr>
                <w:rFonts w:eastAsia="Arial Unicode MS"/>
                <w:i/>
                <w:iCs/>
                <w:color w:val="000000" w:themeColor="text1"/>
                <w:sz w:val="20"/>
                <w:szCs w:val="20"/>
                <w:shd w:val="clear" w:color="auto" w:fill="FFFFFF"/>
                <w:lang w:val="en-US"/>
              </w:rPr>
              <w:t>modul activ</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 xml:space="preserve"> starea în care computerul realizează activități utile ca urmare a</w:t>
            </w:r>
            <w:r>
              <w:rPr>
                <w:rFonts w:eastAsia="Arial Unicode MS"/>
                <w:color w:val="000000" w:themeColor="text1"/>
                <w:sz w:val="20"/>
                <w:szCs w:val="20"/>
                <w:shd w:val="clear" w:color="auto" w:fill="FFFFFF"/>
                <w:lang w:val="en-US"/>
              </w:rPr>
              <w:t>:</w:t>
            </w:r>
          </w:p>
          <w:p w14:paraId="3A680C67" w14:textId="77777777" w:rsidR="00A46613" w:rsidRDefault="00A46613" w:rsidP="00A4661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 xml:space="preserve">(a) unei instrucțiuni anterioare sau simultane a utilizatorului sau </w:t>
            </w:r>
          </w:p>
          <w:p w14:paraId="44B09FB6" w14:textId="77777777" w:rsidR="00A46613" w:rsidRDefault="00A46613" w:rsidP="00A4661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 xml:space="preserve">(b) unei instrucțiuni anterioare sau simultane transmise prin rețea. </w:t>
            </w:r>
          </w:p>
          <w:p w14:paraId="46EBF038" w14:textId="77777777" w:rsidR="00A46613" w:rsidRPr="00B957D8" w:rsidRDefault="00A46613" w:rsidP="00A46613">
            <w:pPr>
              <w:pStyle w:val="ti-art"/>
              <w:shd w:val="clear" w:color="auto" w:fill="FFFFFF"/>
              <w:tabs>
                <w:tab w:val="left" w:pos="2234"/>
              </w:tabs>
              <w:spacing w:before="0" w:beforeAutospacing="0" w:after="0" w:afterAutospacing="0"/>
              <w:jc w:val="both"/>
              <w:rPr>
                <w:color w:val="000000" w:themeColor="text1"/>
                <w:sz w:val="20"/>
                <w:szCs w:val="20"/>
                <w:lang w:val="en-US"/>
              </w:rPr>
            </w:pPr>
            <w:r w:rsidRPr="00B957D8">
              <w:rPr>
                <w:rFonts w:eastAsia="Arial Unicode MS"/>
                <w:color w:val="000000" w:themeColor="text1"/>
                <w:sz w:val="20"/>
                <w:szCs w:val="20"/>
                <w:shd w:val="clear" w:color="auto" w:fill="FFFFFF"/>
                <w:lang w:val="en-US"/>
              </w:rPr>
              <w:t>Această stare include procesarea activă, căutarea de date în mediile de stocare, memorie sau memoria cache, inclusiv durata modului inactiv atât timp cât așteaptă noi instrucțiuni din partea utilizatorului și înainte să intre în unul dintre modurile cu consum redus de putere.</w:t>
            </w:r>
          </w:p>
          <w:p w14:paraId="73E79323" w14:textId="0A11AE1E" w:rsidR="008C7EA1" w:rsidRDefault="008C7EA1" w:rsidP="00B41CF9">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A80190">
              <w:rPr>
                <w:rFonts w:eastAsia="Arial Unicode MS"/>
                <w:i/>
                <w:iCs/>
                <w:color w:val="000000" w:themeColor="text1"/>
                <w:sz w:val="20"/>
                <w:szCs w:val="20"/>
                <w:shd w:val="clear" w:color="auto" w:fill="FFFFFF"/>
                <w:lang w:val="en-US"/>
              </w:rPr>
              <w:t>modul de veghe (</w:t>
            </w:r>
            <w:r w:rsidRPr="00A80190">
              <w:rPr>
                <w:rStyle w:val="italics"/>
                <w:rFonts w:eastAsia="Arial Unicode MS"/>
                <w:i/>
                <w:iCs/>
                <w:color w:val="000000" w:themeColor="text1"/>
                <w:sz w:val="20"/>
                <w:szCs w:val="20"/>
                <w:lang w:val="en-US"/>
              </w:rPr>
              <w:t>sleep mode</w:t>
            </w:r>
            <w:r w:rsidRPr="00A80190">
              <w:rPr>
                <w:rFonts w:eastAsia="Arial Unicode MS"/>
                <w:i/>
                <w:iCs/>
                <w:color w:val="000000" w:themeColor="text1"/>
                <w:sz w:val="20"/>
                <w:szCs w:val="20"/>
                <w:shd w:val="clear" w:color="auto" w:fill="FFFFFF"/>
                <w:lang w:val="en-US"/>
              </w:rPr>
              <w:t>)</w:t>
            </w:r>
            <w:r w:rsidRPr="00B957D8">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un mod cu consum redus de putere, în care computerul poate intra în mod automat după o perioadă de inactivitate sau în urma unei selecții manuale. În acest mod, computerul va reacționa la un eveniment de reactivare. În cazul în care sunt aplicabile standarde ACPI (interfață avansată de configurare și alimentare), modul de veghe corespunde de obicei nivelului sistemului ACPI G1/S3 (</w:t>
            </w:r>
            <w:r w:rsidRPr="00B957D8">
              <w:rPr>
                <w:rStyle w:val="italics"/>
                <w:rFonts w:eastAsia="Arial Unicode MS"/>
                <w:i/>
                <w:iCs/>
                <w:color w:val="000000" w:themeColor="text1"/>
                <w:sz w:val="20"/>
                <w:szCs w:val="20"/>
                <w:lang w:val="en-US"/>
              </w:rPr>
              <w:t>suspend to RAM</w:t>
            </w:r>
            <w:r w:rsidRPr="00B957D8">
              <w:rPr>
                <w:rFonts w:eastAsia="Arial Unicode MS"/>
                <w:color w:val="000000" w:themeColor="text1"/>
                <w:sz w:val="20"/>
                <w:szCs w:val="20"/>
                <w:shd w:val="clear" w:color="auto" w:fill="FFFFFF"/>
                <w:lang w:val="en-US"/>
              </w:rPr>
              <w:t>).</w:t>
            </w:r>
          </w:p>
          <w:p w14:paraId="2542A258" w14:textId="25134F51" w:rsidR="00EF63F1" w:rsidRPr="00B957D8" w:rsidRDefault="00EF63F1" w:rsidP="00EF63F1">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B957D8">
              <w:rPr>
                <w:rFonts w:eastAsia="Arial Unicode MS"/>
                <w:color w:val="000000" w:themeColor="text1"/>
                <w:sz w:val="20"/>
                <w:szCs w:val="20"/>
                <w:shd w:val="clear" w:color="auto" w:fill="FFFFFF"/>
                <w:lang w:val="en-US"/>
              </w:rPr>
              <w:t>P</w:t>
            </w:r>
            <w:r w:rsidRPr="00B957D8">
              <w:rPr>
                <w:rStyle w:val="subscript"/>
                <w:rFonts w:eastAsia="Arial Unicode MS"/>
                <w:color w:val="000000" w:themeColor="text1"/>
                <w:sz w:val="20"/>
                <w:szCs w:val="20"/>
                <w:vertAlign w:val="subscript"/>
                <w:lang w:val="en-US"/>
              </w:rPr>
              <w:t>sleep</w:t>
            </w:r>
            <w:r>
              <w:rPr>
                <w:rFonts w:eastAsia="Arial Unicode MS"/>
                <w:color w:val="000000" w:themeColor="text1"/>
                <w:sz w:val="20"/>
                <w:szCs w:val="20"/>
                <w:shd w:val="clear" w:color="auto" w:fill="FFFFFF"/>
                <w:lang w:val="en-US"/>
              </w:rPr>
              <w:t>-</w:t>
            </w:r>
            <w:r w:rsidRPr="00B957D8">
              <w:rPr>
                <w:rFonts w:eastAsia="Arial Unicode MS"/>
                <w:color w:val="000000" w:themeColor="text1"/>
                <w:sz w:val="20"/>
                <w:szCs w:val="20"/>
                <w:shd w:val="clear" w:color="auto" w:fill="FFFFFF"/>
                <w:lang w:val="en-US"/>
              </w:rPr>
              <w:t xml:space="preserve"> reprezintă puterea în modul de veghe exprimată în wați, măsurată în conformitate cu procedurile menționate în anexa </w:t>
            </w:r>
            <w:r>
              <w:rPr>
                <w:rFonts w:eastAsia="Arial Unicode MS"/>
                <w:color w:val="000000" w:themeColor="text1"/>
                <w:sz w:val="20"/>
                <w:szCs w:val="20"/>
                <w:shd w:val="clear" w:color="auto" w:fill="FFFFFF"/>
                <w:lang w:val="en-US"/>
              </w:rPr>
              <w:t>nr.2</w:t>
            </w:r>
            <w:r w:rsidRPr="00B957D8">
              <w:rPr>
                <w:rFonts w:eastAsia="Arial Unicode MS"/>
                <w:color w:val="000000" w:themeColor="text1"/>
                <w:sz w:val="20"/>
                <w:szCs w:val="20"/>
                <w:shd w:val="clear" w:color="auto" w:fill="FFFFFF"/>
                <w:lang w:val="en-US"/>
              </w:rPr>
              <w:t>.</w:t>
            </w:r>
          </w:p>
          <w:p w14:paraId="77AAE49A" w14:textId="6F99A1F8" w:rsidR="00E26AA2" w:rsidRDefault="00E26AA2" w:rsidP="00E26AA2">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E26AA2">
              <w:rPr>
                <w:rFonts w:eastAsia="Arial Unicode MS"/>
                <w:i/>
                <w:iCs/>
                <w:color w:val="000000" w:themeColor="text1"/>
                <w:sz w:val="20"/>
                <w:szCs w:val="20"/>
                <w:shd w:val="clear" w:color="auto" w:fill="FFFFFF"/>
                <w:lang w:val="en-US"/>
              </w:rPr>
              <w:t>modul oprit (</w:t>
            </w:r>
            <w:r w:rsidRPr="00E26AA2">
              <w:rPr>
                <w:rStyle w:val="italics"/>
                <w:rFonts w:eastAsia="Arial Unicode MS"/>
                <w:i/>
                <w:iCs/>
                <w:color w:val="000000" w:themeColor="text1"/>
                <w:sz w:val="20"/>
                <w:szCs w:val="20"/>
                <w:lang w:val="en-US"/>
              </w:rPr>
              <w:t>off mode</w:t>
            </w:r>
            <w:r w:rsidRPr="00E26AA2">
              <w:rPr>
                <w:rFonts w:eastAsia="Arial Unicode MS"/>
                <w:i/>
                <w:iCs/>
                <w:color w:val="000000" w:themeColor="text1"/>
                <w:sz w:val="20"/>
                <w:szCs w:val="20"/>
                <w:shd w:val="clear" w:color="auto" w:fill="FFFFFF"/>
                <w:lang w:val="en-US"/>
              </w:rPr>
              <w:t>)</w:t>
            </w:r>
            <w:r w:rsidRPr="00B957D8">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nivelul de putere consumată în modul cu consum redus, care nu poate fi oprit (modificat) de un utilizator altfel decât prin acționarea unui întrerupător mecanic, care poate dura o perioadă de timp nedefinită atunci când aparatul este conectat la sursa principală de alimentare cu energie electrică și este utilizat în conformitate cu instrucțiunile producătorului. În cazul în care sunt aplicabile standarde ACPI (interfață avansată de configurare și alimentare), modul oprit corespunde de obicei nivelului sistemului ACPI G2/S5 (</w:t>
            </w:r>
            <w:r w:rsidRPr="00B957D8">
              <w:rPr>
                <w:rStyle w:val="italics"/>
                <w:rFonts w:eastAsia="Arial Unicode MS"/>
                <w:i/>
                <w:iCs/>
                <w:color w:val="000000" w:themeColor="text1"/>
                <w:sz w:val="20"/>
                <w:szCs w:val="20"/>
                <w:lang w:val="en-US"/>
              </w:rPr>
              <w:t>soft off</w:t>
            </w:r>
            <w:r>
              <w:rPr>
                <w:rStyle w:val="apple-converted-space"/>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 „oprire din software”).</w:t>
            </w:r>
          </w:p>
          <w:p w14:paraId="36B203B9" w14:textId="7EBC537B" w:rsidR="00A6591A" w:rsidRPr="00B957D8" w:rsidRDefault="00A6591A" w:rsidP="00A6591A">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P</w:t>
            </w:r>
            <w:r w:rsidRPr="00B957D8">
              <w:rPr>
                <w:rStyle w:val="subscript"/>
                <w:rFonts w:eastAsia="Arial Unicode MS"/>
                <w:color w:val="000000" w:themeColor="text1"/>
                <w:sz w:val="20"/>
                <w:szCs w:val="20"/>
                <w:vertAlign w:val="subscript"/>
                <w:lang w:val="en-US"/>
              </w:rPr>
              <w:t>off</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 xml:space="preserve"> reprezintă puterea în modul oprit exprimată în wați, măsurată în conformitate cu procedurile menționate în anexa </w:t>
            </w:r>
            <w:r>
              <w:rPr>
                <w:rFonts w:eastAsia="Arial Unicode MS"/>
                <w:color w:val="000000" w:themeColor="text1"/>
                <w:sz w:val="20"/>
                <w:szCs w:val="20"/>
                <w:shd w:val="clear" w:color="auto" w:fill="FFFFFF"/>
                <w:lang w:val="en-US"/>
              </w:rPr>
              <w:t>nr.2</w:t>
            </w:r>
            <w:r w:rsidRPr="00B957D8">
              <w:rPr>
                <w:rFonts w:eastAsia="Arial Unicode MS"/>
                <w:color w:val="000000" w:themeColor="text1"/>
                <w:sz w:val="20"/>
                <w:szCs w:val="20"/>
                <w:shd w:val="clear" w:color="auto" w:fill="FFFFFF"/>
                <w:lang w:val="en-US"/>
              </w:rPr>
              <w:t>.</w:t>
            </w:r>
          </w:p>
          <w:p w14:paraId="070641A0" w14:textId="77777777" w:rsidR="008C7EA1" w:rsidRPr="00B957D8" w:rsidRDefault="008C7EA1" w:rsidP="008C7EA1">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A7560E">
              <w:rPr>
                <w:rFonts w:eastAsia="Arial Unicode MS"/>
                <w:i/>
                <w:iCs/>
                <w:color w:val="000000" w:themeColor="text1"/>
                <w:sz w:val="20"/>
                <w:szCs w:val="20"/>
                <w:shd w:val="clear" w:color="auto" w:fill="FFFFFF"/>
                <w:lang w:val="en-US"/>
              </w:rPr>
              <w:t>placă audio (placă de sunet)</w:t>
            </w:r>
            <w:r w:rsidRPr="00B957D8">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o componentă internă separată care procesează semnale audio de intrare și de ieșire într-un și dintr-un computer.</w:t>
            </w:r>
          </w:p>
          <w:p w14:paraId="584D2B0E" w14:textId="77777777" w:rsidR="008C7EA1" w:rsidRPr="00B957D8" w:rsidRDefault="008C7EA1" w:rsidP="008C7EA1">
            <w:pPr>
              <w:pStyle w:val="ti-art"/>
              <w:shd w:val="clear" w:color="auto" w:fill="FFFFFF"/>
              <w:tabs>
                <w:tab w:val="left" w:pos="2234"/>
              </w:tabs>
              <w:spacing w:before="0" w:beforeAutospacing="0" w:after="0" w:afterAutospacing="0"/>
              <w:jc w:val="both"/>
              <w:rPr>
                <w:color w:val="000000" w:themeColor="text1"/>
                <w:sz w:val="20"/>
                <w:szCs w:val="20"/>
                <w:lang w:val="en-US"/>
              </w:rPr>
            </w:pPr>
            <w:r w:rsidRPr="00564BF7">
              <w:rPr>
                <w:rFonts w:eastAsia="Arial Unicode MS"/>
                <w:i/>
                <w:iCs/>
                <w:color w:val="000000" w:themeColor="text1"/>
                <w:sz w:val="20"/>
                <w:szCs w:val="20"/>
                <w:shd w:val="clear" w:color="auto" w:fill="FFFFFF"/>
                <w:lang w:val="en-US"/>
              </w:rPr>
              <w:lastRenderedPageBreak/>
              <w:t>reactivare prin rețea (</w:t>
            </w:r>
            <w:r w:rsidRPr="00564BF7">
              <w:rPr>
                <w:rStyle w:val="italics"/>
                <w:rFonts w:eastAsia="Arial Unicode MS"/>
                <w:i/>
                <w:iCs/>
                <w:color w:val="000000" w:themeColor="text1"/>
                <w:sz w:val="20"/>
                <w:szCs w:val="20"/>
                <w:lang w:val="en-US"/>
              </w:rPr>
              <w:t>Wake On LAN</w:t>
            </w:r>
            <w:r w:rsidRPr="00564BF7">
              <w:rPr>
                <w:rStyle w:val="apple-converted-space"/>
                <w:rFonts w:eastAsia="Arial Unicode MS"/>
                <w:i/>
                <w:iCs/>
                <w:color w:val="000000" w:themeColor="text1"/>
                <w:sz w:val="20"/>
                <w:szCs w:val="20"/>
                <w:shd w:val="clear" w:color="auto" w:fill="FFFFFF"/>
                <w:lang w:val="en-US"/>
              </w:rPr>
              <w:t xml:space="preserve"> </w:t>
            </w:r>
            <w:r w:rsidRPr="00564BF7">
              <w:rPr>
                <w:rFonts w:eastAsia="Arial Unicode MS"/>
                <w:i/>
                <w:iCs/>
                <w:color w:val="000000" w:themeColor="text1"/>
                <w:sz w:val="20"/>
                <w:szCs w:val="20"/>
                <w:shd w:val="clear" w:color="auto" w:fill="FFFFFF"/>
                <w:lang w:val="en-US"/>
              </w:rPr>
              <w:t>– WOL)</w:t>
            </w:r>
            <w:r w:rsidRPr="00B957D8">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o funcție care permite unui computer să iasă din modul de veghe sau din modul oprit (sau alt mod similar cu consum redus de putere) prin transmiterea unei comenzi prin rețeaua Ethernet.</w:t>
            </w:r>
          </w:p>
          <w:p w14:paraId="2D9B3314" w14:textId="230BBC28" w:rsidR="00A80190" w:rsidRDefault="00E26AA2" w:rsidP="00A80190">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E26AA2">
              <w:rPr>
                <w:rFonts w:eastAsia="Arial Unicode MS"/>
                <w:i/>
                <w:iCs/>
                <w:color w:val="000000" w:themeColor="text1"/>
                <w:sz w:val="20"/>
                <w:szCs w:val="20"/>
                <w:shd w:val="clear" w:color="auto" w:fill="FFFFFF"/>
                <w:lang w:val="en-US"/>
              </w:rPr>
              <w:t>starea cu consumul cel mai redus de putere</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 xml:space="preserve"> starea sau modul cu cel mai redus consum de putere care se găsește într-un computer. Se poate intra sau ieși din această stare fie prin mijloace mecanice</w:t>
            </w:r>
            <w:r>
              <w:rPr>
                <w:rFonts w:eastAsia="Arial Unicode MS"/>
                <w:color w:val="000000" w:themeColor="text1"/>
                <w:sz w:val="20"/>
                <w:szCs w:val="20"/>
                <w:shd w:val="clear" w:color="auto" w:fill="FFFFFF"/>
                <w:lang w:val="en-US"/>
              </w:rPr>
              <w:t>, inclusiv</w:t>
            </w:r>
            <w:r w:rsidRPr="00B957D8">
              <w:rPr>
                <w:rFonts w:eastAsia="Arial Unicode MS"/>
                <w:color w:val="000000" w:themeColor="text1"/>
                <w:sz w:val="20"/>
                <w:szCs w:val="20"/>
                <w:shd w:val="clear" w:color="auto" w:fill="FFFFFF"/>
                <w:lang w:val="en-US"/>
              </w:rPr>
              <w:t xml:space="preserve"> întrerupând alimentarea computerului prin acționarea unui întrerupător mecanic, fie prin mijloace automate.</w:t>
            </w:r>
          </w:p>
          <w:p w14:paraId="7C9A2A81" w14:textId="5691FA71" w:rsidR="00A7560E" w:rsidRDefault="00A7560E" w:rsidP="00A7560E">
            <w:pPr>
              <w:pStyle w:val="ti-art"/>
              <w:shd w:val="clear" w:color="auto" w:fill="FFFFFF"/>
              <w:tabs>
                <w:tab w:val="left" w:pos="2234"/>
              </w:tabs>
              <w:spacing w:before="0" w:beforeAutospacing="0" w:after="0" w:afterAutospacing="0"/>
              <w:jc w:val="both"/>
              <w:rPr>
                <w:rFonts w:eastAsia="Arial Unicode MS"/>
                <w:color w:val="000000" w:themeColor="text1"/>
                <w:sz w:val="20"/>
                <w:szCs w:val="20"/>
                <w:lang w:val="en-US"/>
              </w:rPr>
            </w:pPr>
            <w:r w:rsidRPr="00A7560E">
              <w:rPr>
                <w:rFonts w:eastAsia="Arial Unicode MS"/>
                <w:i/>
                <w:iCs/>
                <w:color w:val="000000" w:themeColor="text1"/>
                <w:sz w:val="20"/>
                <w:szCs w:val="20"/>
                <w:lang w:val="en-US"/>
              </w:rPr>
              <w:t>starea inactivă (</w:t>
            </w:r>
            <w:r w:rsidRPr="00A7560E">
              <w:rPr>
                <w:rStyle w:val="italics"/>
                <w:rFonts w:eastAsia="Arial Unicode MS"/>
                <w:i/>
                <w:iCs/>
                <w:color w:val="000000" w:themeColor="text1"/>
                <w:sz w:val="20"/>
                <w:szCs w:val="20"/>
                <w:lang w:val="en-US"/>
              </w:rPr>
              <w:t>idle state</w:t>
            </w:r>
            <w:r w:rsidRPr="00A7560E">
              <w:rPr>
                <w:rFonts w:eastAsia="Arial Unicode MS"/>
                <w:i/>
                <w:iCs/>
                <w:color w:val="000000" w:themeColor="text1"/>
                <w:sz w:val="20"/>
                <w:szCs w:val="20"/>
                <w:lang w:val="en-US"/>
              </w:rPr>
              <w:t>)</w:t>
            </w:r>
            <w:r w:rsidRPr="00B957D8">
              <w:rPr>
                <w:rFonts w:eastAsia="Arial Unicode MS"/>
                <w:color w:val="000000" w:themeColor="text1"/>
                <w:sz w:val="20"/>
                <w:szCs w:val="20"/>
                <w:lang w:val="en-US"/>
              </w:rPr>
              <w:t xml:space="preserve"> </w:t>
            </w:r>
            <w:r>
              <w:rPr>
                <w:rFonts w:eastAsia="Arial Unicode MS"/>
                <w:color w:val="000000" w:themeColor="text1"/>
                <w:sz w:val="20"/>
                <w:szCs w:val="20"/>
                <w:lang w:val="en-US"/>
              </w:rPr>
              <w:t xml:space="preserve">- </w:t>
            </w:r>
            <w:r w:rsidRPr="00B957D8">
              <w:rPr>
                <w:rFonts w:eastAsia="Arial Unicode MS"/>
                <w:color w:val="000000" w:themeColor="text1"/>
                <w:sz w:val="20"/>
                <w:szCs w:val="20"/>
                <w:lang w:val="en-US"/>
              </w:rPr>
              <w:t>o stare a unui computer în care sistemul de operare și alte softuri și-au finalizat încărcarea, s-a creat un profil de utilizator, computerul nu se află în modul de veghe, iar activitatea se limitează la aplicațiile de bază pe care sistemul de operare le lansează automat.</w:t>
            </w:r>
          </w:p>
          <w:p w14:paraId="3680F4D3" w14:textId="4B4A299A" w:rsidR="00490D35" w:rsidRPr="00B957D8" w:rsidRDefault="00490D35" w:rsidP="00490D35">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B957D8">
              <w:rPr>
                <w:rFonts w:eastAsia="Arial Unicode MS"/>
                <w:color w:val="000000" w:themeColor="text1"/>
                <w:sz w:val="20"/>
                <w:szCs w:val="20"/>
                <w:shd w:val="clear" w:color="auto" w:fill="FFFFFF"/>
                <w:lang w:val="en-US"/>
              </w:rPr>
              <w:t>P</w:t>
            </w:r>
            <w:r w:rsidRPr="00B957D8">
              <w:rPr>
                <w:rStyle w:val="subscript"/>
                <w:rFonts w:eastAsia="Arial Unicode MS"/>
                <w:color w:val="000000" w:themeColor="text1"/>
                <w:sz w:val="20"/>
                <w:szCs w:val="20"/>
                <w:vertAlign w:val="subscript"/>
                <w:lang w:val="en-US"/>
              </w:rPr>
              <w:t>idle</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 xml:space="preserve"> reprezintă puterea în modul inactiv exprimată în wați, măsurată în conformitate cu procedurile menționate în anexa </w:t>
            </w:r>
            <w:r>
              <w:rPr>
                <w:rFonts w:eastAsia="Arial Unicode MS"/>
                <w:color w:val="000000" w:themeColor="text1"/>
                <w:sz w:val="20"/>
                <w:szCs w:val="20"/>
                <w:shd w:val="clear" w:color="auto" w:fill="FFFFFF"/>
                <w:lang w:val="en-US"/>
              </w:rPr>
              <w:t>nr.2</w:t>
            </w:r>
            <w:r w:rsidRPr="00B957D8">
              <w:rPr>
                <w:rFonts w:eastAsia="Arial Unicode MS"/>
                <w:color w:val="000000" w:themeColor="text1"/>
                <w:sz w:val="20"/>
                <w:szCs w:val="20"/>
                <w:shd w:val="clear" w:color="auto" w:fill="FFFFFF"/>
                <w:lang w:val="en-US"/>
              </w:rPr>
              <w:t>.</w:t>
            </w:r>
          </w:p>
          <w:p w14:paraId="39E044F5" w14:textId="1CE13926" w:rsidR="00A7560E" w:rsidRPr="00B957D8" w:rsidRDefault="00A7560E" w:rsidP="00A7560E">
            <w:pPr>
              <w:pStyle w:val="ti-art"/>
              <w:shd w:val="clear" w:color="auto" w:fill="FFFFFF"/>
              <w:tabs>
                <w:tab w:val="left" w:pos="2234"/>
              </w:tabs>
              <w:spacing w:before="0" w:beforeAutospacing="0" w:after="0" w:afterAutospacing="0"/>
              <w:jc w:val="both"/>
              <w:rPr>
                <w:i/>
                <w:iCs/>
                <w:color w:val="000000" w:themeColor="text1"/>
                <w:sz w:val="20"/>
                <w:szCs w:val="20"/>
                <w:lang w:val="en-US"/>
              </w:rPr>
            </w:pPr>
            <w:r w:rsidRPr="00A7560E">
              <w:rPr>
                <w:rFonts w:eastAsia="Arial Unicode MS"/>
                <w:i/>
                <w:iCs/>
                <w:color w:val="000000" w:themeColor="text1"/>
                <w:sz w:val="20"/>
                <w:szCs w:val="20"/>
                <w:shd w:val="clear" w:color="auto" w:fill="FFFFFF"/>
                <w:lang w:val="en-US"/>
              </w:rPr>
              <w:t>stocare internă suplimentară</w:t>
            </w:r>
            <w:r>
              <w:rPr>
                <w:rFonts w:eastAsia="Arial Unicode MS"/>
                <w:color w:val="000000" w:themeColor="text1"/>
                <w:sz w:val="20"/>
                <w:szCs w:val="20"/>
                <w:shd w:val="clear" w:color="auto" w:fill="FFFFFF"/>
                <w:lang w:val="en-US"/>
              </w:rPr>
              <w:t xml:space="preserve"> - </w:t>
            </w:r>
            <w:r w:rsidRPr="00B957D8">
              <w:rPr>
                <w:rFonts w:eastAsia="Arial Unicode MS"/>
                <w:color w:val="000000" w:themeColor="text1"/>
                <w:sz w:val="20"/>
                <w:szCs w:val="20"/>
                <w:shd w:val="clear" w:color="auto" w:fill="FFFFFF"/>
                <w:lang w:val="en-US"/>
              </w:rPr>
              <w:t>toate dispozitivele de stocare interne, inclusiv unitățile de hard disk (HDD), unitățile</w:t>
            </w:r>
            <w:r w:rsidRPr="00B957D8">
              <w:rPr>
                <w:rStyle w:val="apple-converted-space"/>
                <w:rFonts w:eastAsia="Arial Unicode MS"/>
                <w:color w:val="000000" w:themeColor="text1"/>
                <w:sz w:val="20"/>
                <w:szCs w:val="20"/>
                <w:shd w:val="clear" w:color="auto" w:fill="FFFFFF"/>
                <w:lang w:val="en-US"/>
              </w:rPr>
              <w:t xml:space="preserve"> </w:t>
            </w:r>
            <w:r w:rsidRPr="00B957D8">
              <w:rPr>
                <w:rStyle w:val="italics"/>
                <w:rFonts w:eastAsia="Arial Unicode MS"/>
                <w:i/>
                <w:iCs/>
                <w:color w:val="000000" w:themeColor="text1"/>
                <w:sz w:val="20"/>
                <w:szCs w:val="20"/>
                <w:lang w:val="en-US"/>
              </w:rPr>
              <w:t>solid state</w:t>
            </w:r>
            <w:r w:rsidRPr="00B957D8">
              <w:rPr>
                <w:rStyle w:val="apple-converted-space"/>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(SSD) și unitățile hibride de hard disk (HHD), incluse în computer în plus față de prima.</w:t>
            </w:r>
          </w:p>
          <w:p w14:paraId="0F9850DF" w14:textId="3E9310C8" w:rsidR="00A7560E" w:rsidRDefault="00A7560E" w:rsidP="00A7560E">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A7560E">
              <w:rPr>
                <w:rFonts w:eastAsia="Arial Unicode MS"/>
                <w:i/>
                <w:iCs/>
                <w:color w:val="000000" w:themeColor="text1"/>
                <w:sz w:val="20"/>
                <w:szCs w:val="20"/>
                <w:shd w:val="clear" w:color="auto" w:fill="FFFFFF"/>
                <w:lang w:val="en-US"/>
              </w:rPr>
              <w:t>tuner TV</w:t>
            </w:r>
            <w:r>
              <w:rPr>
                <w:rFonts w:eastAsia="Arial Unicode MS"/>
                <w:color w:val="000000" w:themeColor="text1"/>
                <w:sz w:val="20"/>
                <w:szCs w:val="20"/>
                <w:shd w:val="clear" w:color="auto" w:fill="FFFFFF"/>
                <w:lang w:val="en-US"/>
              </w:rPr>
              <w:t xml:space="preserve"> - </w:t>
            </w:r>
            <w:r w:rsidRPr="00B957D8">
              <w:rPr>
                <w:rFonts w:eastAsia="Arial Unicode MS"/>
                <w:color w:val="000000" w:themeColor="text1"/>
                <w:sz w:val="20"/>
                <w:szCs w:val="20"/>
                <w:shd w:val="clear" w:color="auto" w:fill="FFFFFF"/>
                <w:lang w:val="en-US"/>
              </w:rPr>
              <w:t>o componentă internă separată care permite unui computer să primească semnale de televiziune.</w:t>
            </w:r>
          </w:p>
          <w:p w14:paraId="0ECEA30D" w14:textId="7CDB8017" w:rsidR="00564BF7" w:rsidRPr="00B41CF9" w:rsidRDefault="00564BF7" w:rsidP="00B41CF9">
            <w:pPr>
              <w:pStyle w:val="ti-art"/>
              <w:shd w:val="clear" w:color="auto" w:fill="FFFFFF"/>
              <w:tabs>
                <w:tab w:val="left" w:pos="2234"/>
              </w:tabs>
              <w:spacing w:before="0" w:beforeAutospacing="0" w:after="0" w:afterAutospacing="0"/>
              <w:jc w:val="both"/>
              <w:rPr>
                <w:lang w:val="en-US"/>
              </w:rPr>
            </w:pPr>
            <w:r w:rsidRPr="00564BF7">
              <w:rPr>
                <w:rFonts w:eastAsia="Arial Unicode MS"/>
                <w:i/>
                <w:iCs/>
                <w:color w:val="000000" w:themeColor="text1"/>
                <w:sz w:val="20"/>
                <w:szCs w:val="20"/>
                <w:shd w:val="clear" w:color="auto" w:fill="FFFFFF"/>
                <w:lang w:val="en-US"/>
              </w:rPr>
              <w:t>UMA</w:t>
            </w:r>
            <w:r>
              <w:rPr>
                <w:rFonts w:eastAsia="Arial Unicode MS"/>
                <w:color w:val="000000" w:themeColor="text1"/>
                <w:sz w:val="20"/>
                <w:szCs w:val="20"/>
                <w:shd w:val="clear" w:color="auto" w:fill="FFFFFF"/>
                <w:lang w:val="en-US"/>
              </w:rPr>
              <w:t xml:space="preserve">- </w:t>
            </w:r>
            <w:r w:rsidRPr="00B957D8">
              <w:rPr>
                <w:rFonts w:eastAsia="Arial Unicode MS"/>
                <w:color w:val="000000" w:themeColor="text1"/>
                <w:sz w:val="20"/>
                <w:szCs w:val="20"/>
                <w:shd w:val="clear" w:color="auto" w:fill="FFFFFF"/>
                <w:lang w:val="en-US"/>
              </w:rPr>
              <w:t>acces uniform la memorie.</w:t>
            </w:r>
          </w:p>
        </w:tc>
        <w:tc>
          <w:tcPr>
            <w:tcW w:w="1276" w:type="dxa"/>
            <w:shd w:val="clear" w:color="auto" w:fill="auto"/>
          </w:tcPr>
          <w:p w14:paraId="6B9287E5" w14:textId="77777777" w:rsidR="001D6420" w:rsidRPr="00C951E7" w:rsidRDefault="001D6420" w:rsidP="001D6420">
            <w:pPr>
              <w:pStyle w:val="ColorfulList-Accent11"/>
              <w:spacing w:after="0" w:line="240" w:lineRule="auto"/>
              <w:ind w:left="0"/>
              <w:jc w:val="center"/>
              <w:rPr>
                <w:rFonts w:ascii="Times New Roman" w:hAnsi="Times New Roman"/>
                <w:bCs/>
                <w:sz w:val="20"/>
                <w:szCs w:val="20"/>
                <w:lang w:val="ro-RO"/>
              </w:rPr>
            </w:pPr>
            <w:r w:rsidRPr="00C951E7">
              <w:rPr>
                <w:rFonts w:ascii="Times New Roman" w:hAnsi="Times New Roman"/>
                <w:bCs/>
                <w:sz w:val="20"/>
                <w:szCs w:val="20"/>
                <w:lang w:val="ro-RO"/>
              </w:rPr>
              <w:lastRenderedPageBreak/>
              <w:t xml:space="preserve">Compatibil </w:t>
            </w:r>
          </w:p>
          <w:p w14:paraId="2851F0D5" w14:textId="77777777" w:rsidR="00675DE0" w:rsidRPr="00C951E7" w:rsidRDefault="00675DE0" w:rsidP="00B27C4D">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14:paraId="6A90DD50" w14:textId="77777777" w:rsidR="00675DE0" w:rsidRPr="00AC24A4" w:rsidRDefault="00675DE0" w:rsidP="00B27C4D">
            <w:pPr>
              <w:widowControl w:val="0"/>
              <w:autoSpaceDE w:val="0"/>
              <w:adjustRightInd w:val="0"/>
              <w:spacing w:after="240"/>
              <w:rPr>
                <w:sz w:val="20"/>
                <w:szCs w:val="20"/>
                <w:lang w:val="ro-RO"/>
              </w:rPr>
            </w:pPr>
          </w:p>
        </w:tc>
        <w:tc>
          <w:tcPr>
            <w:tcW w:w="1701" w:type="dxa"/>
            <w:shd w:val="clear" w:color="auto" w:fill="auto"/>
          </w:tcPr>
          <w:p w14:paraId="52874045" w14:textId="77777777" w:rsidR="00675DE0" w:rsidRPr="00AC24A4" w:rsidRDefault="00675DE0" w:rsidP="00B27C4D">
            <w:pPr>
              <w:autoSpaceDE w:val="0"/>
              <w:rPr>
                <w:sz w:val="20"/>
                <w:szCs w:val="20"/>
                <w:lang w:val="ro-RO"/>
              </w:rPr>
            </w:pPr>
          </w:p>
        </w:tc>
        <w:tc>
          <w:tcPr>
            <w:tcW w:w="1464" w:type="dxa"/>
            <w:shd w:val="clear" w:color="auto" w:fill="auto"/>
          </w:tcPr>
          <w:p w14:paraId="7E5F7F86" w14:textId="77777777" w:rsidR="001D6420" w:rsidRPr="003F755D" w:rsidRDefault="001D6420" w:rsidP="001D6420">
            <w:pPr>
              <w:autoSpaceDE w:val="0"/>
              <w:rPr>
                <w:sz w:val="20"/>
                <w:szCs w:val="20"/>
                <w:shd w:val="clear" w:color="auto" w:fill="FFFFFF"/>
                <w:lang w:val="ro-RO"/>
              </w:rPr>
            </w:pPr>
            <w:r w:rsidRPr="003F755D">
              <w:rPr>
                <w:sz w:val="20"/>
                <w:szCs w:val="20"/>
                <w:lang w:val="fr-FR"/>
              </w:rPr>
              <w:t xml:space="preserve">Ministerul </w:t>
            </w:r>
            <w:r w:rsidRPr="00A81801">
              <w:rPr>
                <w:color w:val="000000" w:themeColor="text1"/>
                <w:sz w:val="20"/>
                <w:szCs w:val="20"/>
              </w:rPr>
              <w:t>Energiei</w:t>
            </w:r>
          </w:p>
          <w:p w14:paraId="29B97AB9" w14:textId="77777777" w:rsidR="00675DE0" w:rsidRPr="003F755D" w:rsidRDefault="00675DE0" w:rsidP="00B27C4D">
            <w:pPr>
              <w:autoSpaceDE w:val="0"/>
              <w:rPr>
                <w:sz w:val="20"/>
                <w:szCs w:val="20"/>
                <w:lang w:val="fr-FR"/>
              </w:rPr>
            </w:pPr>
          </w:p>
        </w:tc>
      </w:tr>
      <w:tr w:rsidR="00675DE0" w:rsidRPr="00392D8D" w14:paraId="777572AD" w14:textId="77777777" w:rsidTr="0078713D">
        <w:trPr>
          <w:trHeight w:val="558"/>
        </w:trPr>
        <w:tc>
          <w:tcPr>
            <w:tcW w:w="5098" w:type="dxa"/>
            <w:shd w:val="clear" w:color="auto" w:fill="auto"/>
          </w:tcPr>
          <w:p w14:paraId="4E905628" w14:textId="644BE315" w:rsidR="00675DE0" w:rsidRPr="00B957D8" w:rsidRDefault="00586B77" w:rsidP="00586B77">
            <w:pPr>
              <w:pStyle w:val="ti-art"/>
              <w:shd w:val="clear" w:color="auto" w:fill="FFFFFF"/>
              <w:tabs>
                <w:tab w:val="left" w:pos="2234"/>
              </w:tabs>
              <w:spacing w:before="0" w:beforeAutospacing="0" w:after="0" w:afterAutospacing="0"/>
              <w:jc w:val="center"/>
              <w:rPr>
                <w:rFonts w:eastAsia="Arial Unicode MS"/>
                <w:i/>
                <w:iCs/>
                <w:color w:val="000000" w:themeColor="text1"/>
                <w:sz w:val="20"/>
                <w:szCs w:val="20"/>
                <w:shd w:val="clear" w:color="auto" w:fill="FFFFFF"/>
                <w:lang w:val="en-US"/>
              </w:rPr>
            </w:pPr>
            <w:r w:rsidRPr="00B957D8">
              <w:rPr>
                <w:rFonts w:eastAsia="Arial Unicode MS"/>
                <w:i/>
                <w:iCs/>
                <w:color w:val="000000" w:themeColor="text1"/>
                <w:sz w:val="20"/>
                <w:szCs w:val="20"/>
                <w:shd w:val="clear" w:color="auto" w:fill="FFFFFF"/>
                <w:lang w:val="en-US"/>
              </w:rPr>
              <w:lastRenderedPageBreak/>
              <w:t>ANEXA II</w:t>
            </w:r>
          </w:p>
          <w:p w14:paraId="660BC300" w14:textId="33F52CD1" w:rsidR="00586B77" w:rsidRPr="00B957D8" w:rsidRDefault="00586B77" w:rsidP="00586B77">
            <w:pPr>
              <w:pStyle w:val="ti-art"/>
              <w:shd w:val="clear" w:color="auto" w:fill="FFFFFF"/>
              <w:tabs>
                <w:tab w:val="left" w:pos="2234"/>
              </w:tabs>
              <w:spacing w:before="0" w:beforeAutospacing="0" w:after="0" w:afterAutospacing="0"/>
              <w:jc w:val="center"/>
              <w:rPr>
                <w:i/>
                <w:iCs/>
                <w:color w:val="000000" w:themeColor="text1"/>
                <w:sz w:val="20"/>
                <w:szCs w:val="20"/>
                <w:lang w:val="en-US"/>
              </w:rPr>
            </w:pPr>
            <w:r w:rsidRPr="00B957D8">
              <w:rPr>
                <w:rFonts w:eastAsia="Arial Unicode MS"/>
                <w:b/>
                <w:bCs/>
                <w:color w:val="000000" w:themeColor="text1"/>
                <w:sz w:val="20"/>
                <w:szCs w:val="20"/>
                <w:shd w:val="clear" w:color="auto" w:fill="FFFFFF"/>
                <w:lang w:val="en-US"/>
              </w:rPr>
              <w:t>Cerințele în materie de proiectare ecologică și calendarul acestora</w:t>
            </w:r>
          </w:p>
          <w:tbl>
            <w:tblPr>
              <w:tblStyle w:val="TableGrid"/>
              <w:tblW w:w="0" w:type="auto"/>
              <w:tblLayout w:type="fixed"/>
              <w:tblLook w:val="04A0" w:firstRow="1" w:lastRow="0" w:firstColumn="1" w:lastColumn="0" w:noHBand="0" w:noVBand="1"/>
            </w:tblPr>
            <w:tblGrid>
              <w:gridCol w:w="1624"/>
              <w:gridCol w:w="3248"/>
            </w:tblGrid>
            <w:tr w:rsidR="00586B77" w14:paraId="48D0F990" w14:textId="77777777" w:rsidTr="00586B77">
              <w:tc>
                <w:tcPr>
                  <w:tcW w:w="4872" w:type="dxa"/>
                  <w:gridSpan w:val="2"/>
                </w:tcPr>
                <w:p w14:paraId="012D7AE9" w14:textId="7EC52A18"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center"/>
                    <w:rPr>
                      <w:i/>
                      <w:iCs/>
                      <w:color w:val="000000" w:themeColor="text1"/>
                      <w:sz w:val="20"/>
                      <w:szCs w:val="20"/>
                      <w:lang w:val="en-US"/>
                    </w:rPr>
                  </w:pPr>
                  <w:r w:rsidRPr="00621E00">
                    <w:rPr>
                      <w:rFonts w:eastAsia="Arial Unicode MS"/>
                      <w:color w:val="000000" w:themeColor="text1"/>
                      <w:sz w:val="20"/>
                      <w:szCs w:val="20"/>
                      <w:shd w:val="clear" w:color="auto" w:fill="FFFFFF"/>
                    </w:rPr>
                    <w:t>1.</w:t>
                  </w:r>
                  <w:r w:rsidR="00B957D8" w:rsidRPr="00621E00">
                    <w:rPr>
                      <w:rStyle w:val="boldface"/>
                      <w:rFonts w:eastAsia="Arial Unicode MS"/>
                      <w:b/>
                      <w:bCs/>
                      <w:color w:val="000000" w:themeColor="text1"/>
                      <w:sz w:val="20"/>
                      <w:szCs w:val="20"/>
                    </w:rPr>
                    <w:t xml:space="preserve"> </w:t>
                  </w:r>
                  <w:r w:rsidRPr="00621E00">
                    <w:rPr>
                      <w:rStyle w:val="boldface"/>
                      <w:rFonts w:eastAsia="Arial Unicode MS"/>
                      <w:b/>
                      <w:bCs/>
                      <w:color w:val="000000" w:themeColor="text1"/>
                      <w:sz w:val="20"/>
                      <w:szCs w:val="20"/>
                    </w:rPr>
                    <w:t>E</w:t>
                  </w:r>
                  <w:r w:rsidRPr="00621E00">
                    <w:rPr>
                      <w:rStyle w:val="subscript"/>
                      <w:rFonts w:eastAsia="Arial Unicode MS"/>
                      <w:b/>
                      <w:bCs/>
                      <w:color w:val="000000" w:themeColor="text1"/>
                      <w:sz w:val="20"/>
                      <w:szCs w:val="20"/>
                      <w:vertAlign w:val="subscript"/>
                    </w:rPr>
                    <w:t>TEC</w:t>
                  </w:r>
                </w:p>
              </w:tc>
            </w:tr>
            <w:tr w:rsidR="00586B77" w14:paraId="6D3C1DE9" w14:textId="77777777" w:rsidTr="003A2F91">
              <w:tc>
                <w:tcPr>
                  <w:tcW w:w="1624" w:type="dxa"/>
                </w:tcPr>
                <w:p w14:paraId="3AEC0222" w14:textId="3B0D13D2"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Computere de birou și computere de birou integrate</w:t>
                  </w:r>
                </w:p>
              </w:tc>
              <w:tc>
                <w:tcPr>
                  <w:tcW w:w="3248" w:type="dxa"/>
                </w:tcPr>
                <w:p w14:paraId="0423AE5D" w14:textId="75BABD83"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lang w:val="en-US"/>
                    </w:rPr>
                    <w:t>1.1.</w:t>
                  </w:r>
                  <w:r w:rsidR="00B957D8" w:rsidRPr="00621E00">
                    <w:rPr>
                      <w:rStyle w:val="boldface"/>
                      <w:rFonts w:eastAsia="Arial Unicode MS"/>
                      <w:b/>
                      <w:bCs/>
                      <w:color w:val="000000" w:themeColor="text1"/>
                      <w:sz w:val="20"/>
                      <w:szCs w:val="20"/>
                      <w:lang w:val="en-US"/>
                    </w:rPr>
                    <w:t xml:space="preserve"> </w:t>
                  </w:r>
                  <w:r w:rsidRPr="00621E00">
                    <w:rPr>
                      <w:rStyle w:val="boldface"/>
                      <w:rFonts w:eastAsia="Arial Unicode MS"/>
                      <w:b/>
                      <w:bCs/>
                      <w:color w:val="000000" w:themeColor="text1"/>
                      <w:sz w:val="20"/>
                      <w:szCs w:val="20"/>
                      <w:lang w:val="en-US"/>
                    </w:rPr>
                    <w:t>De la 1 iulie 2014</w:t>
                  </w:r>
                </w:p>
                <w:p w14:paraId="7648EC49" w14:textId="2818F1A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1.1.1.</w:t>
                  </w:r>
                  <w:r w:rsidR="00B957D8"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Consumul total anual de energie (E</w:t>
                  </w:r>
                  <w:r w:rsidRPr="00621E00">
                    <w:rPr>
                      <w:rStyle w:val="subscript"/>
                      <w:rFonts w:eastAsia="Arial Unicode MS"/>
                      <w:color w:val="000000" w:themeColor="text1"/>
                      <w:sz w:val="20"/>
                      <w:szCs w:val="20"/>
                      <w:vertAlign w:val="subscript"/>
                      <w:lang w:val="en-US"/>
                    </w:rPr>
                    <w:t>TEC</w:t>
                  </w:r>
                  <w:r w:rsidR="00B957D8" w:rsidRPr="00621E00">
                    <w:rPr>
                      <w:rStyle w:val="apple-converted-space"/>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în kWh/an) nu trebuie să depășească:</w:t>
                  </w:r>
                </w:p>
                <w:p w14:paraId="30045065" w14:textId="431504B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 computere din categoria A: 133,00;</w:t>
                  </w:r>
                </w:p>
                <w:p w14:paraId="725C590C" w14:textId="7B24A998"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 computere din categoria B: 158,00;</w:t>
                  </w:r>
                </w:p>
                <w:p w14:paraId="1BD29867" w14:textId="3D74E668"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 computere din categoria C: 188,00;</w:t>
                  </w:r>
                </w:p>
                <w:p w14:paraId="532DE997" w14:textId="24DEECF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(d) computere din categoria D: 211,00.</w:t>
                  </w:r>
                </w:p>
                <w:p w14:paraId="613A0D81" w14:textId="5107D09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E</w:t>
                  </w:r>
                  <w:r w:rsidRPr="00621E00">
                    <w:rPr>
                      <w:rStyle w:val="subscript"/>
                      <w:rFonts w:eastAsia="Arial Unicode MS"/>
                      <w:color w:val="000000" w:themeColor="text1"/>
                      <w:sz w:val="20"/>
                      <w:szCs w:val="20"/>
                      <w:vertAlign w:val="subscript"/>
                      <w:lang w:val="en-US"/>
                    </w:rPr>
                    <w:t>TEC</w:t>
                  </w:r>
                  <w:r w:rsidR="00B957D8" w:rsidRPr="00621E00">
                    <w:rPr>
                      <w:rStyle w:val="apple-converted-space"/>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se stabilește cu ajutorul formulei următoare:</w:t>
                  </w:r>
                </w:p>
                <w:p w14:paraId="49C4D634" w14:textId="1D65CA03"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color w:val="000000" w:themeColor="text1"/>
                      <w:sz w:val="20"/>
                      <w:szCs w:val="20"/>
                    </w:rPr>
                  </w:pPr>
                  <w:r w:rsidRPr="00621E00">
                    <w:rPr>
                      <w:color w:val="000000" w:themeColor="text1"/>
                      <w:sz w:val="20"/>
                      <w:szCs w:val="20"/>
                    </w:rPr>
                    <w:lastRenderedPageBreak/>
                    <w:fldChar w:fldCharType="begin"/>
                  </w:r>
                  <w:r w:rsidRPr="00621E00">
                    <w:rPr>
                      <w:color w:val="000000" w:themeColor="text1"/>
                      <w:sz w:val="20"/>
                      <w:szCs w:val="20"/>
                    </w:rPr>
                    <w:instrText xml:space="preserve"> INCLUDEPICTURE "/Users/zamfirdaria/Library/Group Containers/UBF8T346G9.ms/WebArchiveCopyPasteTempFiles/com.microsoft.Word/resource.html?uri=celex02013R0617-20200301.RON.xhtml.FOR-CL2013R0617RO0020010.0001.0002.xml.jpg" \* MERGEFORMATINET </w:instrText>
                  </w:r>
                  <w:r w:rsidRPr="00621E00">
                    <w:rPr>
                      <w:color w:val="000000" w:themeColor="text1"/>
                      <w:sz w:val="20"/>
                      <w:szCs w:val="20"/>
                    </w:rPr>
                    <w:fldChar w:fldCharType="separate"/>
                  </w:r>
                  <w:r w:rsidRPr="00621E00">
                    <w:rPr>
                      <w:noProof/>
                      <w:color w:val="000000" w:themeColor="text1"/>
                      <w:sz w:val="20"/>
                      <w:szCs w:val="20"/>
                      <w:lang w:val="en-GB" w:eastAsia="en-GB"/>
                    </w:rPr>
                    <w:drawing>
                      <wp:inline distT="0" distB="0" distL="0" distR="0" wp14:anchorId="026C7010" wp14:editId="5CF77C3B">
                        <wp:extent cx="1925320" cy="101600"/>
                        <wp:effectExtent l="0" t="0" r="5080" b="0"/>
                        <wp:docPr id="947003090" name="Рисунок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5320" cy="101600"/>
                                </a:xfrm>
                                <a:prstGeom prst="rect">
                                  <a:avLst/>
                                </a:prstGeom>
                                <a:noFill/>
                                <a:ln>
                                  <a:noFill/>
                                </a:ln>
                              </pic:spPr>
                            </pic:pic>
                          </a:graphicData>
                        </a:graphic>
                      </wp:inline>
                    </w:drawing>
                  </w:r>
                  <w:r w:rsidRPr="00621E00">
                    <w:rPr>
                      <w:color w:val="000000" w:themeColor="text1"/>
                      <w:sz w:val="20"/>
                      <w:szCs w:val="20"/>
                    </w:rPr>
                    <w:fldChar w:fldCharType="end"/>
                  </w:r>
                </w:p>
                <w:p w14:paraId="521A0393" w14:textId="4F79E95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Pentru computerele care nu au un mod de veghe separat, dar care au un consum de putere în starea inactivă mai mic de 10,00</w:t>
                  </w:r>
                  <w:r w:rsidR="00B957D8"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W sau egal cu această valoare, în ecuația de mai sus se poate utiliza puterea în starea inactivă (P</w:t>
                  </w:r>
                  <w:r w:rsidRPr="00621E00">
                    <w:rPr>
                      <w:rStyle w:val="subscript"/>
                      <w:rFonts w:eastAsia="Arial Unicode MS"/>
                      <w:color w:val="000000" w:themeColor="text1"/>
                      <w:sz w:val="20"/>
                      <w:szCs w:val="20"/>
                      <w:vertAlign w:val="subscript"/>
                      <w:lang w:val="en-US"/>
                    </w:rPr>
                    <w:t>idle</w:t>
                  </w:r>
                  <w:r w:rsidRPr="00621E00">
                    <w:rPr>
                      <w:rFonts w:eastAsia="Arial Unicode MS"/>
                      <w:color w:val="000000" w:themeColor="text1"/>
                      <w:sz w:val="20"/>
                      <w:szCs w:val="20"/>
                      <w:shd w:val="clear" w:color="auto" w:fill="FFFFFF"/>
                      <w:lang w:val="en-US"/>
                    </w:rPr>
                    <w:t>) în locul puterii în modul de veghe (P</w:t>
                  </w:r>
                  <w:r w:rsidRPr="00621E00">
                    <w:rPr>
                      <w:rStyle w:val="subscript"/>
                      <w:rFonts w:eastAsia="Arial Unicode MS"/>
                      <w:color w:val="000000" w:themeColor="text1"/>
                      <w:sz w:val="20"/>
                      <w:szCs w:val="20"/>
                      <w:vertAlign w:val="subscript"/>
                      <w:lang w:val="en-US"/>
                    </w:rPr>
                    <w:t>sleep</w:t>
                  </w:r>
                  <w:r w:rsidRPr="00621E00">
                    <w:rPr>
                      <w:rFonts w:eastAsia="Arial Unicode MS"/>
                      <w:color w:val="000000" w:themeColor="text1"/>
                      <w:sz w:val="20"/>
                      <w:szCs w:val="20"/>
                      <w:shd w:val="clear" w:color="auto" w:fill="FFFFFF"/>
                      <w:lang w:val="en-US"/>
                    </w:rPr>
                    <w:t>), astfel încât formula se înlocuiește cu:</w:t>
                  </w:r>
                </w:p>
                <w:p w14:paraId="410C40FC" w14:textId="26FB774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color w:val="000000" w:themeColor="text1"/>
                      <w:sz w:val="20"/>
                      <w:szCs w:val="20"/>
                    </w:rPr>
                  </w:pPr>
                  <w:r w:rsidRPr="00621E00">
                    <w:rPr>
                      <w:color w:val="000000" w:themeColor="text1"/>
                      <w:sz w:val="20"/>
                      <w:szCs w:val="20"/>
                    </w:rPr>
                    <w:fldChar w:fldCharType="begin"/>
                  </w:r>
                  <w:r w:rsidRPr="00621E00">
                    <w:rPr>
                      <w:color w:val="000000" w:themeColor="text1"/>
                      <w:sz w:val="20"/>
                      <w:szCs w:val="20"/>
                    </w:rPr>
                    <w:instrText xml:space="preserve"> INCLUDEPICTURE "/Users/zamfirdaria/Library/Group Containers/UBF8T346G9.ms/WebArchiveCopyPasteTempFiles/com.microsoft.Word/resource.html?uri=celex02013R0617-20200301.RON.xhtml.FOR-CL2013R0617RO0020010.0001.0003.xml.jpg" \* MERGEFORMATINET </w:instrText>
                  </w:r>
                  <w:r w:rsidRPr="00621E00">
                    <w:rPr>
                      <w:color w:val="000000" w:themeColor="text1"/>
                      <w:sz w:val="20"/>
                      <w:szCs w:val="20"/>
                    </w:rPr>
                    <w:fldChar w:fldCharType="separate"/>
                  </w:r>
                  <w:r w:rsidRPr="00621E00">
                    <w:rPr>
                      <w:noProof/>
                      <w:color w:val="000000" w:themeColor="text1"/>
                      <w:sz w:val="20"/>
                      <w:szCs w:val="20"/>
                      <w:lang w:val="en-GB" w:eastAsia="en-GB"/>
                    </w:rPr>
                    <w:drawing>
                      <wp:inline distT="0" distB="0" distL="0" distR="0" wp14:anchorId="005FC7D8" wp14:editId="6F583BCF">
                        <wp:extent cx="1925320" cy="128270"/>
                        <wp:effectExtent l="0" t="0" r="5080" b="0"/>
                        <wp:docPr id="28171858"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5320" cy="128270"/>
                                </a:xfrm>
                                <a:prstGeom prst="rect">
                                  <a:avLst/>
                                </a:prstGeom>
                                <a:noFill/>
                                <a:ln>
                                  <a:noFill/>
                                </a:ln>
                              </pic:spPr>
                            </pic:pic>
                          </a:graphicData>
                        </a:graphic>
                      </wp:inline>
                    </w:drawing>
                  </w:r>
                  <w:r w:rsidRPr="00621E00">
                    <w:rPr>
                      <w:color w:val="000000" w:themeColor="text1"/>
                      <w:sz w:val="20"/>
                      <w:szCs w:val="20"/>
                    </w:rPr>
                    <w:fldChar w:fldCharType="end"/>
                  </w:r>
                </w:p>
                <w:p w14:paraId="07001004" w14:textId="7DE7A62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Toți parametrii Px reprezintă valori ale puterii în modul/starea indicat(ă) conform definiției din secțiunea definiții, măsurate în wați (W), în conformitate cu procedurile menționate în anexa III.</w:t>
                  </w:r>
                </w:p>
                <w:p w14:paraId="5EB65F45" w14:textId="54A87EE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1.1.2.</w:t>
                  </w:r>
                  <w:r w:rsidR="00B957D8"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Se aplică următoarele ajustări ale capacității:</w:t>
                  </w:r>
                </w:p>
                <w:p w14:paraId="0DDEBCF9" w14:textId="271FCBD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 memoria: 1</w:t>
                  </w:r>
                  <w:r w:rsidR="00B957D8"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kWh/an pe GB în plus față de memoria de bază, în cazul în care memoria de bază este 2</w:t>
                  </w:r>
                  <w:r w:rsidR="00B957D8"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GB (pentru computerele din categoria A, B și C) și 4</w:t>
                  </w:r>
                  <w:r w:rsidR="00B957D8"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GB (pentru computerele din categoria D);</w:t>
                  </w:r>
                </w:p>
                <w:p w14:paraId="41C15E05" w14:textId="679180B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 stocare internă suplimentară: 25</w:t>
                  </w:r>
                  <w:r w:rsidR="00B957D8"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kWh/an;</w:t>
                  </w:r>
                </w:p>
                <w:p w14:paraId="479E0D89" w14:textId="4E6F494E"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 tuner TV separat: 15</w:t>
                  </w:r>
                  <w:r w:rsidR="00B957D8"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kWh/an;</w:t>
                  </w:r>
                </w:p>
                <w:p w14:paraId="5D69D082" w14:textId="4F7F435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(d) placă audio separată: 15</w:t>
                  </w:r>
                  <w:r w:rsidR="00B957D8"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kWh/an;</w:t>
                  </w:r>
                </w:p>
                <w:p w14:paraId="77B36F6F"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(e) placă grafică separată (dGfx) pentru prima placă și pentru fiecare placă grafică separată suplimentară (dGfx):</w:t>
                  </w:r>
                </w:p>
                <w:tbl>
                  <w:tblPr>
                    <w:tblStyle w:val="TableGrid"/>
                    <w:tblW w:w="0" w:type="auto"/>
                    <w:tblLayout w:type="fixed"/>
                    <w:tblLook w:val="04A0" w:firstRow="1" w:lastRow="0" w:firstColumn="1" w:lastColumn="0" w:noHBand="0" w:noVBand="1"/>
                  </w:tblPr>
                  <w:tblGrid>
                    <w:gridCol w:w="1510"/>
                    <w:gridCol w:w="756"/>
                    <w:gridCol w:w="756"/>
                  </w:tblGrid>
                  <w:tr w:rsidR="00621E00" w:rsidRPr="00621E00" w14:paraId="528887CE" w14:textId="77777777" w:rsidTr="003A2F91">
                    <w:tc>
                      <w:tcPr>
                        <w:tcW w:w="1510" w:type="dxa"/>
                      </w:tcPr>
                      <w:p w14:paraId="0A3560A7"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3CC9A323" w14:textId="76768F62"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rPr>
                          <w:t>Categoria dGfx</w:t>
                        </w:r>
                      </w:p>
                    </w:tc>
                    <w:tc>
                      <w:tcPr>
                        <w:tcW w:w="756" w:type="dxa"/>
                      </w:tcPr>
                      <w:p w14:paraId="272C8825" w14:textId="77777777"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b/>
                            <w:bCs/>
                            <w:color w:val="000000" w:themeColor="text1"/>
                            <w:sz w:val="20"/>
                            <w:szCs w:val="20"/>
                            <w:lang w:val="en-US"/>
                          </w:rPr>
                          <w:t>Cotă de consum total de energie</w:t>
                        </w:r>
                      </w:p>
                      <w:p w14:paraId="726FC257" w14:textId="77777777"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621E00">
                          <w:rPr>
                            <w:rFonts w:eastAsia="Arial Unicode MS"/>
                            <w:b/>
                            <w:bCs/>
                            <w:color w:val="000000" w:themeColor="text1"/>
                            <w:sz w:val="20"/>
                            <w:szCs w:val="20"/>
                          </w:rPr>
                          <w:t>(kWh/an)</w:t>
                        </w:r>
                      </w:p>
                      <w:p w14:paraId="1E843F99"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621E00" w:rsidRPr="00621E00" w14:paraId="302E4959" w14:textId="77777777" w:rsidTr="00586B77">
                    <w:trPr>
                      <w:trHeight w:val="145"/>
                    </w:trPr>
                    <w:tc>
                      <w:tcPr>
                        <w:tcW w:w="1510" w:type="dxa"/>
                        <w:vMerge w:val="restart"/>
                      </w:tcPr>
                      <w:p w14:paraId="7176E84E" w14:textId="3694471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lang w:val="en-US"/>
                          </w:rPr>
                          <w:lastRenderedPageBreak/>
                          <w:t>Prima placă grafică separată (dGfx)</w:t>
                        </w:r>
                      </w:p>
                    </w:tc>
                    <w:tc>
                      <w:tcPr>
                        <w:tcW w:w="756" w:type="dxa"/>
                      </w:tcPr>
                      <w:p w14:paraId="79BAE3DB" w14:textId="3DBF382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G1</w:t>
                        </w:r>
                      </w:p>
                    </w:tc>
                    <w:tc>
                      <w:tcPr>
                        <w:tcW w:w="756" w:type="dxa"/>
                      </w:tcPr>
                      <w:p w14:paraId="11C43B94" w14:textId="068CFEC6"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34</w:t>
                        </w:r>
                      </w:p>
                    </w:tc>
                  </w:tr>
                  <w:tr w:rsidR="00621E00" w:rsidRPr="00621E00" w14:paraId="60CB742B" w14:textId="77777777" w:rsidTr="003A2F91">
                    <w:trPr>
                      <w:trHeight w:val="145"/>
                    </w:trPr>
                    <w:tc>
                      <w:tcPr>
                        <w:tcW w:w="1510" w:type="dxa"/>
                        <w:vMerge/>
                      </w:tcPr>
                      <w:p w14:paraId="474E8209"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9DF676A" w14:textId="4C043292"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2</w:t>
                        </w:r>
                      </w:p>
                    </w:tc>
                    <w:tc>
                      <w:tcPr>
                        <w:tcW w:w="756" w:type="dxa"/>
                      </w:tcPr>
                      <w:p w14:paraId="7A8F26AB" w14:textId="21023B3F"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54</w:t>
                        </w:r>
                      </w:p>
                    </w:tc>
                  </w:tr>
                  <w:tr w:rsidR="00621E00" w:rsidRPr="00621E00" w14:paraId="43FAB472" w14:textId="77777777" w:rsidTr="003A2F91">
                    <w:trPr>
                      <w:trHeight w:val="145"/>
                    </w:trPr>
                    <w:tc>
                      <w:tcPr>
                        <w:tcW w:w="1510" w:type="dxa"/>
                        <w:vMerge/>
                      </w:tcPr>
                      <w:p w14:paraId="78346DCF"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0E659663" w14:textId="2449D07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3</w:t>
                        </w:r>
                      </w:p>
                    </w:tc>
                    <w:tc>
                      <w:tcPr>
                        <w:tcW w:w="756" w:type="dxa"/>
                      </w:tcPr>
                      <w:p w14:paraId="6A4714ED" w14:textId="55D1DBE4"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69</w:t>
                        </w:r>
                      </w:p>
                    </w:tc>
                  </w:tr>
                  <w:tr w:rsidR="00621E00" w:rsidRPr="00621E00" w14:paraId="1249DFC8" w14:textId="77777777" w:rsidTr="003A2F91">
                    <w:trPr>
                      <w:trHeight w:val="145"/>
                    </w:trPr>
                    <w:tc>
                      <w:tcPr>
                        <w:tcW w:w="1510" w:type="dxa"/>
                        <w:vMerge/>
                      </w:tcPr>
                      <w:p w14:paraId="03E945EB"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72C0D4F" w14:textId="0609EB1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4</w:t>
                        </w:r>
                      </w:p>
                    </w:tc>
                    <w:tc>
                      <w:tcPr>
                        <w:tcW w:w="756" w:type="dxa"/>
                      </w:tcPr>
                      <w:p w14:paraId="6007475F" w14:textId="0A534BEA"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100</w:t>
                        </w:r>
                      </w:p>
                    </w:tc>
                  </w:tr>
                  <w:tr w:rsidR="00621E00" w:rsidRPr="00621E00" w14:paraId="055ED46E" w14:textId="77777777" w:rsidTr="003A2F91">
                    <w:trPr>
                      <w:trHeight w:val="145"/>
                    </w:trPr>
                    <w:tc>
                      <w:tcPr>
                        <w:tcW w:w="1510" w:type="dxa"/>
                        <w:vMerge/>
                      </w:tcPr>
                      <w:p w14:paraId="371AAE15"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15953ED6" w14:textId="594FA9B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5</w:t>
                        </w:r>
                      </w:p>
                    </w:tc>
                    <w:tc>
                      <w:tcPr>
                        <w:tcW w:w="756" w:type="dxa"/>
                      </w:tcPr>
                      <w:p w14:paraId="19985E1A" w14:textId="7E302315"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133</w:t>
                        </w:r>
                      </w:p>
                    </w:tc>
                  </w:tr>
                  <w:tr w:rsidR="00621E00" w:rsidRPr="00621E00" w14:paraId="03509447" w14:textId="77777777" w:rsidTr="003A2F91">
                    <w:trPr>
                      <w:trHeight w:val="145"/>
                    </w:trPr>
                    <w:tc>
                      <w:tcPr>
                        <w:tcW w:w="1510" w:type="dxa"/>
                        <w:vMerge/>
                      </w:tcPr>
                      <w:p w14:paraId="2208304B"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F3166CB" w14:textId="0210500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6</w:t>
                        </w:r>
                      </w:p>
                    </w:tc>
                    <w:tc>
                      <w:tcPr>
                        <w:tcW w:w="756" w:type="dxa"/>
                      </w:tcPr>
                      <w:p w14:paraId="15414068" w14:textId="62DEFD17"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166</w:t>
                        </w:r>
                      </w:p>
                    </w:tc>
                  </w:tr>
                  <w:tr w:rsidR="00621E00" w:rsidRPr="00621E00" w14:paraId="075C0F20" w14:textId="77777777" w:rsidTr="003A2F91">
                    <w:trPr>
                      <w:trHeight w:val="145"/>
                    </w:trPr>
                    <w:tc>
                      <w:tcPr>
                        <w:tcW w:w="1510" w:type="dxa"/>
                        <w:vMerge/>
                      </w:tcPr>
                      <w:p w14:paraId="455507A3"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6A12D99F" w14:textId="033E266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7</w:t>
                        </w:r>
                      </w:p>
                    </w:tc>
                    <w:tc>
                      <w:tcPr>
                        <w:tcW w:w="756" w:type="dxa"/>
                      </w:tcPr>
                      <w:p w14:paraId="70339EB2" w14:textId="2E6ADA84"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225</w:t>
                        </w:r>
                      </w:p>
                    </w:tc>
                  </w:tr>
                  <w:tr w:rsidR="00621E00" w:rsidRPr="002905FF" w14:paraId="5DD5164B" w14:textId="77777777" w:rsidTr="003A2F91">
                    <w:trPr>
                      <w:trHeight w:val="145"/>
                    </w:trPr>
                    <w:tc>
                      <w:tcPr>
                        <w:tcW w:w="1510" w:type="dxa"/>
                        <w:vMerge w:val="restart"/>
                      </w:tcPr>
                      <w:p w14:paraId="7C16A708" w14:textId="37063BC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lang w:val="en-US"/>
                          </w:rPr>
                          <w:t>Fiecare placă grafică separată suplimentară (dGfx)</w:t>
                        </w:r>
                      </w:p>
                    </w:tc>
                    <w:tc>
                      <w:tcPr>
                        <w:tcW w:w="756" w:type="dxa"/>
                      </w:tcPr>
                      <w:p w14:paraId="0C12E801" w14:textId="6B4D57A3"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G1</w:t>
                        </w:r>
                      </w:p>
                    </w:tc>
                    <w:tc>
                      <w:tcPr>
                        <w:tcW w:w="756" w:type="dxa"/>
                      </w:tcPr>
                      <w:p w14:paraId="4C5B18D9" w14:textId="68D24F38"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20</w:t>
                        </w:r>
                      </w:p>
                    </w:tc>
                  </w:tr>
                  <w:tr w:rsidR="00621E00" w:rsidRPr="002905FF" w14:paraId="48DE532E" w14:textId="77777777" w:rsidTr="003A2F91">
                    <w:trPr>
                      <w:trHeight w:val="145"/>
                    </w:trPr>
                    <w:tc>
                      <w:tcPr>
                        <w:tcW w:w="1510" w:type="dxa"/>
                        <w:vMerge/>
                      </w:tcPr>
                      <w:p w14:paraId="77474094"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038566A1" w14:textId="5B73E04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G2</w:t>
                        </w:r>
                      </w:p>
                    </w:tc>
                    <w:tc>
                      <w:tcPr>
                        <w:tcW w:w="756" w:type="dxa"/>
                      </w:tcPr>
                      <w:p w14:paraId="2FBEE184" w14:textId="20A9BE17"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32</w:t>
                        </w:r>
                      </w:p>
                    </w:tc>
                  </w:tr>
                  <w:tr w:rsidR="00621E00" w:rsidRPr="002905FF" w14:paraId="2DDA5CE5" w14:textId="77777777" w:rsidTr="003A2F91">
                    <w:trPr>
                      <w:trHeight w:val="145"/>
                    </w:trPr>
                    <w:tc>
                      <w:tcPr>
                        <w:tcW w:w="1510" w:type="dxa"/>
                        <w:vMerge/>
                      </w:tcPr>
                      <w:p w14:paraId="136B6348"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19CC8E1C" w14:textId="1A89E0A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G3</w:t>
                        </w:r>
                      </w:p>
                    </w:tc>
                    <w:tc>
                      <w:tcPr>
                        <w:tcW w:w="756" w:type="dxa"/>
                      </w:tcPr>
                      <w:p w14:paraId="5774908D" w14:textId="1563A7B1"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41</w:t>
                        </w:r>
                      </w:p>
                    </w:tc>
                  </w:tr>
                  <w:tr w:rsidR="00621E00" w:rsidRPr="002905FF" w14:paraId="6EA62CAF" w14:textId="77777777" w:rsidTr="003A2F91">
                    <w:trPr>
                      <w:trHeight w:val="145"/>
                    </w:trPr>
                    <w:tc>
                      <w:tcPr>
                        <w:tcW w:w="1510" w:type="dxa"/>
                        <w:vMerge/>
                      </w:tcPr>
                      <w:p w14:paraId="1F53175A"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51B38840" w14:textId="6361342A"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G4</w:t>
                        </w:r>
                      </w:p>
                    </w:tc>
                    <w:tc>
                      <w:tcPr>
                        <w:tcW w:w="756" w:type="dxa"/>
                      </w:tcPr>
                      <w:p w14:paraId="6F7ECDB3" w14:textId="1C029A75"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59</w:t>
                        </w:r>
                      </w:p>
                    </w:tc>
                  </w:tr>
                  <w:tr w:rsidR="00621E00" w:rsidRPr="002905FF" w14:paraId="4F8EBF0A" w14:textId="77777777" w:rsidTr="003A2F91">
                    <w:trPr>
                      <w:trHeight w:val="145"/>
                    </w:trPr>
                    <w:tc>
                      <w:tcPr>
                        <w:tcW w:w="1510" w:type="dxa"/>
                        <w:vMerge/>
                      </w:tcPr>
                      <w:p w14:paraId="792FC9AC"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3958C16C" w14:textId="7055852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G5</w:t>
                        </w:r>
                      </w:p>
                    </w:tc>
                    <w:tc>
                      <w:tcPr>
                        <w:tcW w:w="756" w:type="dxa"/>
                      </w:tcPr>
                      <w:p w14:paraId="1D012254" w14:textId="3BA16BDD"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78</w:t>
                        </w:r>
                      </w:p>
                    </w:tc>
                  </w:tr>
                  <w:tr w:rsidR="00621E00" w:rsidRPr="002905FF" w14:paraId="3903D294" w14:textId="77777777" w:rsidTr="003A2F91">
                    <w:trPr>
                      <w:trHeight w:val="145"/>
                    </w:trPr>
                    <w:tc>
                      <w:tcPr>
                        <w:tcW w:w="1510" w:type="dxa"/>
                        <w:vMerge/>
                      </w:tcPr>
                      <w:p w14:paraId="2E7B2B9D"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4645020C" w14:textId="320CA2C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G6</w:t>
                        </w:r>
                      </w:p>
                    </w:tc>
                    <w:tc>
                      <w:tcPr>
                        <w:tcW w:w="756" w:type="dxa"/>
                      </w:tcPr>
                      <w:p w14:paraId="606C624B" w14:textId="5720BB79"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98</w:t>
                        </w:r>
                      </w:p>
                    </w:tc>
                  </w:tr>
                  <w:tr w:rsidR="00621E00" w:rsidRPr="002905FF" w14:paraId="3580B5BA" w14:textId="77777777" w:rsidTr="003A2F91">
                    <w:trPr>
                      <w:trHeight w:val="145"/>
                    </w:trPr>
                    <w:tc>
                      <w:tcPr>
                        <w:tcW w:w="1510" w:type="dxa"/>
                        <w:vMerge/>
                      </w:tcPr>
                      <w:p w14:paraId="4487463F"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149EB56F" w14:textId="64B087E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G7</w:t>
                        </w:r>
                      </w:p>
                    </w:tc>
                    <w:tc>
                      <w:tcPr>
                        <w:tcW w:w="756" w:type="dxa"/>
                      </w:tcPr>
                      <w:p w14:paraId="27A30EEF" w14:textId="34171B54"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133</w:t>
                        </w:r>
                      </w:p>
                    </w:tc>
                  </w:tr>
                </w:tbl>
                <w:p w14:paraId="1F780EFC" w14:textId="56789B3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1.1.3.</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Ajustările de capacitate pentru plăcile grafice separate (dGfx), pentru tunerele TV separate și plăcile audio separate, menționate la punctele 1.1.2 și 1.2.2, se aplică numai plăcilor și tunerelor activate în timpul testării computerelor de birou sau a computerelor integrate.</w:t>
                  </w:r>
                </w:p>
                <w:p w14:paraId="19E53080" w14:textId="4BD4BC0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1.1.4.</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Computerele de birou și computerele de birou integrate din categoria D care întrunesc toți parametrii tehnici de mai jos sunt scutite de obligația de a respecta dispozițiile specificate la punctele 1.1.1 și 1.1.2 și ale revizuirilor acestora,</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menționate la punctul 1.2:</w:t>
                  </w:r>
                </w:p>
                <w:p w14:paraId="10778ADF" w14:textId="40107443"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 minimum șase nuclee fizice în unitatea centrală de procesare (CPU); și</w:t>
                  </w:r>
                </w:p>
                <w:p w14:paraId="54C355CA" w14:textId="49E75B0E"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 xml:space="preserve">(b) placă (plăci) grafică (grafice) separată (separate) (dGfx) care furnizează lățimi totale de bandă ale </w:t>
                  </w:r>
                  <w:r w:rsidRPr="00621E00">
                    <w:rPr>
                      <w:rFonts w:eastAsia="Arial Unicode MS"/>
                      <w:color w:val="000000" w:themeColor="text1"/>
                      <w:sz w:val="20"/>
                      <w:szCs w:val="20"/>
                      <w:shd w:val="clear" w:color="auto" w:fill="FFFFFF"/>
                      <w:lang w:val="en-US"/>
                    </w:rPr>
                    <w:lastRenderedPageBreak/>
                    <w:t>zonei tampon a cadrelor mai mari de 320</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GB/s; și</w:t>
                  </w:r>
                </w:p>
                <w:p w14:paraId="168417E9" w14:textId="6006C249"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 o memorie de sistem de minimum 16</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GB; și</w:t>
                  </w:r>
                </w:p>
                <w:p w14:paraId="7B36E4BC" w14:textId="68423AB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(d) o unitate de alimentare cu energie electrică cu putere nominală de ieșire de cel puțin 1</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000 W.</w:t>
                  </w:r>
                </w:p>
                <w:p w14:paraId="64329003" w14:textId="2C8FB18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lang w:val="en-US"/>
                    </w:rPr>
                    <w:t>1.2.</w:t>
                  </w:r>
                  <w:r w:rsidR="00421643">
                    <w:rPr>
                      <w:rFonts w:eastAsia="Arial Unicode MS"/>
                      <w:color w:val="000000" w:themeColor="text1"/>
                      <w:sz w:val="20"/>
                      <w:szCs w:val="20"/>
                      <w:shd w:val="clear" w:color="auto" w:fill="FFFFFF"/>
                      <w:lang w:val="en-US"/>
                    </w:rPr>
                    <w:t xml:space="preserve"> </w:t>
                  </w:r>
                  <w:r w:rsidRPr="00621E00">
                    <w:rPr>
                      <w:rStyle w:val="boldface"/>
                      <w:rFonts w:eastAsia="Arial Unicode MS"/>
                      <w:b/>
                      <w:bCs/>
                      <w:color w:val="000000" w:themeColor="text1"/>
                      <w:sz w:val="20"/>
                      <w:szCs w:val="20"/>
                      <w:lang w:val="en-US"/>
                    </w:rPr>
                    <w:t>De la 1 ianuarie 2016</w:t>
                  </w:r>
                </w:p>
                <w:p w14:paraId="580F84AA" w14:textId="3A9D1D5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1.2.1.Se aplică următoarele revizuiri ale consumului total anual de energie menționat la punctul 1.1.1:</w:t>
                  </w:r>
                </w:p>
                <w:p w14:paraId="34FF6271" w14:textId="6A56A69E"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Consumul total anual de energie (E</w:t>
                  </w:r>
                  <w:r w:rsidRPr="00621E00">
                    <w:rPr>
                      <w:rStyle w:val="subscript"/>
                      <w:rFonts w:eastAsia="Arial Unicode MS"/>
                      <w:color w:val="000000" w:themeColor="text1"/>
                      <w:sz w:val="20"/>
                      <w:szCs w:val="20"/>
                      <w:vertAlign w:val="subscript"/>
                      <w:lang w:val="en-US"/>
                    </w:rPr>
                    <w:t>TEC</w:t>
                  </w:r>
                  <w:r w:rsidR="00621E00" w:rsidRPr="00621E00">
                    <w:rPr>
                      <w:rStyle w:val="apple-converted-space"/>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în kWh/an) nu trebuie să depășească:</w:t>
                  </w:r>
                </w:p>
                <w:p w14:paraId="344443DF" w14:textId="4586951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 computere din categoria A: 94,00;</w:t>
                  </w:r>
                </w:p>
                <w:p w14:paraId="1190CD5B" w14:textId="3959590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(b)computere din categoria B: 112,00;</w:t>
                  </w:r>
                </w:p>
                <w:p w14:paraId="24C99F56" w14:textId="50D7CEB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(c)computere din categoria C: 134,00;</w:t>
                  </w:r>
                </w:p>
                <w:p w14:paraId="133D9DF3" w14:textId="703B17C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(d)computere din categoria D: 150,00.</w:t>
                  </w:r>
                </w:p>
                <w:p w14:paraId="2ACDF373" w14:textId="3B1AE372"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1.2.2.</w:t>
                  </w:r>
                  <w:r w:rsid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Se aplică următoarele revizuiri ale ajustărilor de capacitate pentru plăcile grafice separate (dGfx) menționate la punctul 1.1.2 litera (e):</w:t>
                  </w:r>
                </w:p>
                <w:tbl>
                  <w:tblPr>
                    <w:tblStyle w:val="TableGrid"/>
                    <w:tblW w:w="0" w:type="auto"/>
                    <w:tblLayout w:type="fixed"/>
                    <w:tblLook w:val="04A0" w:firstRow="1" w:lastRow="0" w:firstColumn="1" w:lastColumn="0" w:noHBand="0" w:noVBand="1"/>
                  </w:tblPr>
                  <w:tblGrid>
                    <w:gridCol w:w="1510"/>
                    <w:gridCol w:w="756"/>
                    <w:gridCol w:w="756"/>
                  </w:tblGrid>
                  <w:tr w:rsidR="00621E00" w:rsidRPr="00621E00" w14:paraId="76D70710" w14:textId="77777777" w:rsidTr="003A2F91">
                    <w:tc>
                      <w:tcPr>
                        <w:tcW w:w="1510" w:type="dxa"/>
                      </w:tcPr>
                      <w:p w14:paraId="6EB83EB4"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2D4A6B24" w14:textId="1A88A73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rPr>
                          <w:t>Categoria dGfx</w:t>
                        </w:r>
                      </w:p>
                    </w:tc>
                    <w:tc>
                      <w:tcPr>
                        <w:tcW w:w="756" w:type="dxa"/>
                      </w:tcPr>
                      <w:p w14:paraId="7202252B" w14:textId="77777777"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b/>
                            <w:bCs/>
                            <w:color w:val="000000" w:themeColor="text1"/>
                            <w:sz w:val="20"/>
                            <w:szCs w:val="20"/>
                            <w:lang w:val="en-US"/>
                          </w:rPr>
                          <w:t>Cotă de consum total de energie</w:t>
                        </w:r>
                      </w:p>
                      <w:p w14:paraId="07B44304" w14:textId="297B9DDD"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621E00">
                          <w:rPr>
                            <w:rFonts w:eastAsia="Arial Unicode MS"/>
                            <w:b/>
                            <w:bCs/>
                            <w:color w:val="000000" w:themeColor="text1"/>
                            <w:sz w:val="20"/>
                            <w:szCs w:val="20"/>
                          </w:rPr>
                          <w:t>(kWh/an)</w:t>
                        </w:r>
                      </w:p>
                      <w:p w14:paraId="1AFCFF33"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621E00" w:rsidRPr="00621E00" w14:paraId="343C89B0" w14:textId="77777777" w:rsidTr="003A2F91">
                    <w:tc>
                      <w:tcPr>
                        <w:tcW w:w="1510" w:type="dxa"/>
                        <w:vMerge w:val="restart"/>
                      </w:tcPr>
                      <w:p w14:paraId="6FCD6866" w14:textId="2CE129B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lang w:val="en-US"/>
                          </w:rPr>
                          <w:t>Prima placă grafică separată (dGfx)</w:t>
                        </w:r>
                      </w:p>
                    </w:tc>
                    <w:tc>
                      <w:tcPr>
                        <w:tcW w:w="756" w:type="dxa"/>
                      </w:tcPr>
                      <w:p w14:paraId="362B0D10" w14:textId="76059F19"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G1</w:t>
                        </w:r>
                      </w:p>
                    </w:tc>
                    <w:tc>
                      <w:tcPr>
                        <w:tcW w:w="756" w:type="dxa"/>
                      </w:tcPr>
                      <w:p w14:paraId="2CA0E9F8" w14:textId="3DB55B29"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18</w:t>
                        </w:r>
                      </w:p>
                    </w:tc>
                  </w:tr>
                  <w:tr w:rsidR="00621E00" w:rsidRPr="00621E00" w14:paraId="2B3AE533" w14:textId="77777777" w:rsidTr="003A2F91">
                    <w:tc>
                      <w:tcPr>
                        <w:tcW w:w="1510" w:type="dxa"/>
                        <w:vMerge/>
                      </w:tcPr>
                      <w:p w14:paraId="55D984CF"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14C8D8E3" w14:textId="4D7CA833"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2</w:t>
                        </w:r>
                        <w:r w:rsidRPr="00621E00">
                          <w:rPr>
                            <w:rFonts w:eastAsia="Arial Unicode MS"/>
                            <w:color w:val="000000" w:themeColor="text1"/>
                            <w:sz w:val="20"/>
                            <w:szCs w:val="20"/>
                            <w:shd w:val="clear" w:color="auto" w:fill="FFFFFF"/>
                          </w:rPr>
                          <w:t xml:space="preserve"> </w:t>
                        </w:r>
                      </w:p>
                    </w:tc>
                    <w:tc>
                      <w:tcPr>
                        <w:tcW w:w="756" w:type="dxa"/>
                      </w:tcPr>
                      <w:p w14:paraId="78352E37" w14:textId="2E9C3F88"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30</w:t>
                        </w:r>
                      </w:p>
                    </w:tc>
                  </w:tr>
                  <w:tr w:rsidR="00621E00" w:rsidRPr="00621E00" w14:paraId="4FEB75DA" w14:textId="77777777" w:rsidTr="003A2F91">
                    <w:tc>
                      <w:tcPr>
                        <w:tcW w:w="1510" w:type="dxa"/>
                        <w:vMerge/>
                      </w:tcPr>
                      <w:p w14:paraId="132D2B48" w14:textId="1AF76B9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46E21CC8" w14:textId="0EC7D02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3</w:t>
                        </w:r>
                      </w:p>
                    </w:tc>
                    <w:tc>
                      <w:tcPr>
                        <w:tcW w:w="756" w:type="dxa"/>
                      </w:tcPr>
                      <w:p w14:paraId="6B770443" w14:textId="113E727C"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38</w:t>
                        </w:r>
                      </w:p>
                    </w:tc>
                  </w:tr>
                  <w:tr w:rsidR="00621E00" w:rsidRPr="00621E00" w14:paraId="04E7C27C" w14:textId="77777777" w:rsidTr="003A2F91">
                    <w:tc>
                      <w:tcPr>
                        <w:tcW w:w="1510" w:type="dxa"/>
                        <w:vMerge/>
                      </w:tcPr>
                      <w:p w14:paraId="0E137F93"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1D11D244" w14:textId="22C3B46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4</w:t>
                        </w:r>
                      </w:p>
                    </w:tc>
                    <w:tc>
                      <w:tcPr>
                        <w:tcW w:w="756" w:type="dxa"/>
                      </w:tcPr>
                      <w:p w14:paraId="4FBC4674" w14:textId="36108214"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54</w:t>
                        </w:r>
                      </w:p>
                    </w:tc>
                  </w:tr>
                  <w:tr w:rsidR="00621E00" w:rsidRPr="00621E00" w14:paraId="12696D19" w14:textId="77777777" w:rsidTr="003A2F91">
                    <w:tc>
                      <w:tcPr>
                        <w:tcW w:w="1510" w:type="dxa"/>
                        <w:vMerge/>
                      </w:tcPr>
                      <w:p w14:paraId="0F31A9E4"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7F4F5522" w14:textId="6416098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5</w:t>
                        </w:r>
                      </w:p>
                    </w:tc>
                    <w:tc>
                      <w:tcPr>
                        <w:tcW w:w="756" w:type="dxa"/>
                      </w:tcPr>
                      <w:p w14:paraId="2181FA3B" w14:textId="5F199FEF"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72</w:t>
                        </w:r>
                      </w:p>
                    </w:tc>
                  </w:tr>
                  <w:tr w:rsidR="00621E00" w:rsidRPr="00621E00" w14:paraId="4C1EE1C4" w14:textId="77777777" w:rsidTr="003A2F91">
                    <w:tc>
                      <w:tcPr>
                        <w:tcW w:w="1510" w:type="dxa"/>
                        <w:vMerge/>
                      </w:tcPr>
                      <w:p w14:paraId="2D81358A"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0EFC1DA" w14:textId="06B5FEE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6</w:t>
                        </w:r>
                      </w:p>
                    </w:tc>
                    <w:tc>
                      <w:tcPr>
                        <w:tcW w:w="756" w:type="dxa"/>
                      </w:tcPr>
                      <w:p w14:paraId="18ECB66B" w14:textId="5281498E"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90</w:t>
                        </w:r>
                      </w:p>
                    </w:tc>
                  </w:tr>
                  <w:tr w:rsidR="00621E00" w:rsidRPr="00621E00" w14:paraId="55031D14" w14:textId="77777777" w:rsidTr="003A2F91">
                    <w:tc>
                      <w:tcPr>
                        <w:tcW w:w="1510" w:type="dxa"/>
                        <w:vMerge/>
                      </w:tcPr>
                      <w:p w14:paraId="5F3391F2"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872E248" w14:textId="0FFA3EB9"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7</w:t>
                        </w:r>
                      </w:p>
                    </w:tc>
                    <w:tc>
                      <w:tcPr>
                        <w:tcW w:w="756" w:type="dxa"/>
                      </w:tcPr>
                      <w:p w14:paraId="4A5FB72D" w14:textId="00879F6E"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122</w:t>
                        </w:r>
                      </w:p>
                    </w:tc>
                  </w:tr>
                  <w:tr w:rsidR="00621E00" w:rsidRPr="00621E00" w14:paraId="4D26D528" w14:textId="77777777" w:rsidTr="003A2F91">
                    <w:tc>
                      <w:tcPr>
                        <w:tcW w:w="1510" w:type="dxa"/>
                        <w:vMerge w:val="restart"/>
                      </w:tcPr>
                      <w:p w14:paraId="5C37323F" w14:textId="445C06A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lang w:val="en-US"/>
                          </w:rPr>
                          <w:lastRenderedPageBreak/>
                          <w:t>Fiecare placă grafică separată suplimentară (dGfx)</w:t>
                        </w:r>
                      </w:p>
                    </w:tc>
                    <w:tc>
                      <w:tcPr>
                        <w:tcW w:w="756" w:type="dxa"/>
                      </w:tcPr>
                      <w:p w14:paraId="4C8F83A3" w14:textId="3CCB3DB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G1</w:t>
                        </w:r>
                      </w:p>
                    </w:tc>
                    <w:tc>
                      <w:tcPr>
                        <w:tcW w:w="756" w:type="dxa"/>
                      </w:tcPr>
                      <w:p w14:paraId="38B9DB82" w14:textId="7437E988"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11</w:t>
                        </w:r>
                      </w:p>
                    </w:tc>
                  </w:tr>
                  <w:tr w:rsidR="00621E00" w:rsidRPr="00621E00" w14:paraId="3341E730" w14:textId="77777777" w:rsidTr="003A2F91">
                    <w:tc>
                      <w:tcPr>
                        <w:tcW w:w="1510" w:type="dxa"/>
                        <w:vMerge/>
                      </w:tcPr>
                      <w:p w14:paraId="68A31728"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3BC3A6A" w14:textId="0D5B4323"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2</w:t>
                        </w:r>
                      </w:p>
                    </w:tc>
                    <w:tc>
                      <w:tcPr>
                        <w:tcW w:w="756" w:type="dxa"/>
                      </w:tcPr>
                      <w:p w14:paraId="7719C906" w14:textId="6D0E96A1"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17</w:t>
                        </w:r>
                      </w:p>
                    </w:tc>
                  </w:tr>
                  <w:tr w:rsidR="00621E00" w:rsidRPr="00621E00" w14:paraId="52EDB223" w14:textId="77777777" w:rsidTr="003A2F91">
                    <w:tc>
                      <w:tcPr>
                        <w:tcW w:w="1510" w:type="dxa"/>
                        <w:vMerge/>
                      </w:tcPr>
                      <w:p w14:paraId="79CA3FBA"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EFBB67C" w14:textId="565B79A9"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3</w:t>
                        </w:r>
                      </w:p>
                    </w:tc>
                    <w:tc>
                      <w:tcPr>
                        <w:tcW w:w="756" w:type="dxa"/>
                      </w:tcPr>
                      <w:p w14:paraId="79948CE2" w14:textId="1F0F57D8"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22</w:t>
                        </w:r>
                      </w:p>
                    </w:tc>
                  </w:tr>
                  <w:tr w:rsidR="00621E00" w:rsidRPr="00621E00" w14:paraId="32794D5D" w14:textId="77777777" w:rsidTr="003A2F91">
                    <w:tc>
                      <w:tcPr>
                        <w:tcW w:w="1510" w:type="dxa"/>
                        <w:vMerge/>
                      </w:tcPr>
                      <w:p w14:paraId="7DDE7C1A"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B4BEF66" w14:textId="4ECF5CB8"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4</w:t>
                        </w:r>
                      </w:p>
                    </w:tc>
                    <w:tc>
                      <w:tcPr>
                        <w:tcW w:w="756" w:type="dxa"/>
                      </w:tcPr>
                      <w:p w14:paraId="0B2C02EF" w14:textId="72FF716D"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32</w:t>
                        </w:r>
                      </w:p>
                    </w:tc>
                  </w:tr>
                  <w:tr w:rsidR="00621E00" w:rsidRPr="00621E00" w14:paraId="57687771" w14:textId="77777777" w:rsidTr="003A2F91">
                    <w:tc>
                      <w:tcPr>
                        <w:tcW w:w="1510" w:type="dxa"/>
                        <w:vMerge/>
                      </w:tcPr>
                      <w:p w14:paraId="4450C525"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9A80138" w14:textId="420DFB3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5</w:t>
                        </w:r>
                      </w:p>
                    </w:tc>
                    <w:tc>
                      <w:tcPr>
                        <w:tcW w:w="756" w:type="dxa"/>
                      </w:tcPr>
                      <w:p w14:paraId="6D43A6F2" w14:textId="5104A810"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42</w:t>
                        </w:r>
                      </w:p>
                    </w:tc>
                  </w:tr>
                  <w:tr w:rsidR="00621E00" w:rsidRPr="00621E00" w14:paraId="20F8BB80" w14:textId="77777777" w:rsidTr="003A2F91">
                    <w:tc>
                      <w:tcPr>
                        <w:tcW w:w="1510" w:type="dxa"/>
                        <w:vMerge/>
                      </w:tcPr>
                      <w:p w14:paraId="07B243E8"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CE3BF78" w14:textId="3D800F8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6</w:t>
                        </w:r>
                      </w:p>
                    </w:tc>
                    <w:tc>
                      <w:tcPr>
                        <w:tcW w:w="756" w:type="dxa"/>
                      </w:tcPr>
                      <w:p w14:paraId="28355488" w14:textId="4C1B95E8"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53</w:t>
                        </w:r>
                      </w:p>
                    </w:tc>
                  </w:tr>
                  <w:tr w:rsidR="00621E00" w:rsidRPr="00621E00" w14:paraId="62291CE1" w14:textId="77777777" w:rsidTr="003A2F91">
                    <w:tc>
                      <w:tcPr>
                        <w:tcW w:w="1510" w:type="dxa"/>
                        <w:vMerge/>
                      </w:tcPr>
                      <w:p w14:paraId="5318B308"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75991359" w14:textId="483D07A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7</w:t>
                        </w:r>
                      </w:p>
                    </w:tc>
                    <w:tc>
                      <w:tcPr>
                        <w:tcW w:w="756" w:type="dxa"/>
                      </w:tcPr>
                      <w:p w14:paraId="0C8840C2" w14:textId="282164FC"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72</w:t>
                        </w:r>
                      </w:p>
                    </w:tc>
                  </w:tr>
                </w:tbl>
                <w:p w14:paraId="1A4BE926" w14:textId="15D8052E"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586B77" w14:paraId="10EA556B" w14:textId="77777777" w:rsidTr="003A2F91">
              <w:tc>
                <w:tcPr>
                  <w:tcW w:w="1624" w:type="dxa"/>
                </w:tcPr>
                <w:p w14:paraId="0A917CF6" w14:textId="69BCFB42"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rPr>
                    <w:lastRenderedPageBreak/>
                    <w:t>Computere de tip</w:t>
                  </w:r>
                  <w:r w:rsidR="00621E00" w:rsidRPr="00621E00">
                    <w:rPr>
                      <w:rStyle w:val="apple-converted-space"/>
                      <w:rFonts w:eastAsia="Arial Unicode MS"/>
                      <w:color w:val="000000" w:themeColor="text1"/>
                      <w:sz w:val="20"/>
                      <w:szCs w:val="20"/>
                      <w:shd w:val="clear" w:color="auto" w:fill="FFFFFF"/>
                      <w:lang w:val="ro-RO"/>
                    </w:rPr>
                    <w:t xml:space="preserve"> </w:t>
                  </w:r>
                  <w:r w:rsidRPr="00621E00">
                    <w:rPr>
                      <w:rStyle w:val="italics"/>
                      <w:rFonts w:eastAsia="Arial Unicode MS"/>
                      <w:i/>
                      <w:iCs/>
                      <w:color w:val="000000" w:themeColor="text1"/>
                      <w:sz w:val="20"/>
                      <w:szCs w:val="20"/>
                    </w:rPr>
                    <w:t>notebook</w:t>
                  </w:r>
                </w:p>
              </w:tc>
              <w:tc>
                <w:tcPr>
                  <w:tcW w:w="3248" w:type="dxa"/>
                </w:tcPr>
                <w:p w14:paraId="1A50BFA8" w14:textId="5A57DB9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lang w:val="en-US"/>
                    </w:rPr>
                    <w:t>1.3.</w:t>
                  </w:r>
                  <w:r w:rsidR="00621E00" w:rsidRPr="00621E00">
                    <w:rPr>
                      <w:rStyle w:val="boldface"/>
                      <w:rFonts w:eastAsia="Arial Unicode MS"/>
                      <w:b/>
                      <w:bCs/>
                      <w:color w:val="000000" w:themeColor="text1"/>
                      <w:sz w:val="20"/>
                      <w:szCs w:val="20"/>
                      <w:lang w:val="en-US"/>
                    </w:rPr>
                    <w:t xml:space="preserve"> </w:t>
                  </w:r>
                  <w:r w:rsidRPr="00621E00">
                    <w:rPr>
                      <w:rStyle w:val="boldface"/>
                      <w:rFonts w:eastAsia="Arial Unicode MS"/>
                      <w:b/>
                      <w:bCs/>
                      <w:color w:val="000000" w:themeColor="text1"/>
                      <w:sz w:val="20"/>
                      <w:szCs w:val="20"/>
                      <w:lang w:val="en-US"/>
                    </w:rPr>
                    <w:t>De la 1 iulie 2014</w:t>
                  </w:r>
                </w:p>
                <w:p w14:paraId="1477E60E" w14:textId="141D9DA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1.3.1.</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Consumul total anual de energie (E</w:t>
                  </w:r>
                  <w:r w:rsidRPr="00621E00">
                    <w:rPr>
                      <w:rStyle w:val="subscript"/>
                      <w:rFonts w:eastAsia="Arial Unicode MS"/>
                      <w:color w:val="000000" w:themeColor="text1"/>
                      <w:sz w:val="20"/>
                      <w:szCs w:val="20"/>
                      <w:vertAlign w:val="subscript"/>
                      <w:lang w:val="en-US"/>
                    </w:rPr>
                    <w:t>TEC</w:t>
                  </w:r>
                  <w:r w:rsidRPr="00621E00">
                    <w:rPr>
                      <w:rFonts w:eastAsia="Arial Unicode MS"/>
                      <w:color w:val="000000" w:themeColor="text1"/>
                      <w:sz w:val="20"/>
                      <w:szCs w:val="20"/>
                      <w:shd w:val="clear" w:color="auto" w:fill="FFFFFF"/>
                      <w:lang w:val="en-US"/>
                    </w:rPr>
                    <w:t>în kWh/an) nu trebuie să depășească:</w:t>
                  </w:r>
                </w:p>
                <w:p w14:paraId="6A9DB221" w14:textId="56E0956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computere din categoria A: 36,00;</w:t>
                  </w:r>
                </w:p>
                <w:p w14:paraId="29B6C43C" w14:textId="74A3BCE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computere din categoria B: 48,00;</w:t>
                  </w:r>
                </w:p>
                <w:p w14:paraId="362152DB" w14:textId="63DCDA0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computere din categoria C: 80,50.</w:t>
                  </w:r>
                </w:p>
                <w:p w14:paraId="5D3E602B" w14:textId="34812F7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E</w:t>
                  </w:r>
                  <w:r w:rsidRPr="00621E00">
                    <w:rPr>
                      <w:rStyle w:val="subscript"/>
                      <w:rFonts w:eastAsia="Arial Unicode MS"/>
                      <w:color w:val="000000" w:themeColor="text1"/>
                      <w:sz w:val="20"/>
                      <w:szCs w:val="20"/>
                      <w:vertAlign w:val="subscript"/>
                      <w:lang w:val="en-US"/>
                    </w:rPr>
                    <w:t>TEC</w:t>
                  </w:r>
                  <w:r w:rsidR="00621E00" w:rsidRPr="00621E00">
                    <w:rPr>
                      <w:rStyle w:val="apple-converted-space"/>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se stabilește cu ajutorul formulei următoare:</w:t>
                  </w:r>
                </w:p>
                <w:p w14:paraId="1DB379D1"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color w:val="000000" w:themeColor="text1"/>
                      <w:sz w:val="20"/>
                      <w:szCs w:val="20"/>
                    </w:rPr>
                  </w:pPr>
                  <w:r w:rsidRPr="00621E00">
                    <w:rPr>
                      <w:color w:val="000000" w:themeColor="text1"/>
                      <w:sz w:val="20"/>
                      <w:szCs w:val="20"/>
                    </w:rPr>
                    <w:fldChar w:fldCharType="begin"/>
                  </w:r>
                  <w:r w:rsidRPr="00621E00">
                    <w:rPr>
                      <w:color w:val="000000" w:themeColor="text1"/>
                      <w:sz w:val="20"/>
                      <w:szCs w:val="20"/>
                    </w:rPr>
                    <w:instrText xml:space="preserve"> INCLUDEPICTURE "/Users/zamfirdaria/Library/Group Containers/UBF8T346G9.ms/WebArchiveCopyPasteTempFiles/com.microsoft.Word/resource.html?uri=celex02013R0617-20200301.RON.xhtml.FOR-CL2013R0617RO0020010.0001.0004.xml.jpg" \* MERGEFORMATINET </w:instrText>
                  </w:r>
                  <w:r w:rsidRPr="00621E00">
                    <w:rPr>
                      <w:color w:val="000000" w:themeColor="text1"/>
                      <w:sz w:val="20"/>
                      <w:szCs w:val="20"/>
                    </w:rPr>
                    <w:fldChar w:fldCharType="separate"/>
                  </w:r>
                  <w:r w:rsidRPr="00621E00">
                    <w:rPr>
                      <w:noProof/>
                      <w:color w:val="000000" w:themeColor="text1"/>
                      <w:sz w:val="20"/>
                      <w:szCs w:val="20"/>
                      <w:lang w:val="en-GB" w:eastAsia="en-GB"/>
                    </w:rPr>
                    <w:drawing>
                      <wp:inline distT="0" distB="0" distL="0" distR="0" wp14:anchorId="37874018" wp14:editId="5F90A126">
                        <wp:extent cx="1925320" cy="100965"/>
                        <wp:effectExtent l="0" t="0" r="5080" b="635"/>
                        <wp:docPr id="654668935"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5320" cy="100965"/>
                                </a:xfrm>
                                <a:prstGeom prst="rect">
                                  <a:avLst/>
                                </a:prstGeom>
                                <a:noFill/>
                                <a:ln>
                                  <a:noFill/>
                                </a:ln>
                              </pic:spPr>
                            </pic:pic>
                          </a:graphicData>
                        </a:graphic>
                      </wp:inline>
                    </w:drawing>
                  </w:r>
                  <w:r w:rsidRPr="00621E00">
                    <w:rPr>
                      <w:color w:val="000000" w:themeColor="text1"/>
                      <w:sz w:val="20"/>
                      <w:szCs w:val="20"/>
                    </w:rPr>
                    <w:fldChar w:fldCharType="end"/>
                  </w:r>
                </w:p>
                <w:p w14:paraId="7A5365EA"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 unde toți parametrii Px reprezintă valori ale puterii în modul/starea indicat(ă) conform definiției din secțiunea de definiții, măsurate în wați (W), în conformitate cu procedurile menționate în anexa III.</w:t>
                  </w:r>
                </w:p>
                <w:p w14:paraId="587D2C65" w14:textId="02BEC87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1.3.2.</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Se aplică următoarele ajustări ale capacității:</w:t>
                  </w:r>
                </w:p>
                <w:p w14:paraId="72D2B22E" w14:textId="747885A5"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memoria: 0,4kWh/an pe GB în plus față de memoria de bază, în cazul în care memoria de bază este 4GB;</w:t>
                  </w:r>
                </w:p>
                <w:p w14:paraId="35B281C8" w14:textId="32822C5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(b)stocare internă suplimentară: 3kWh/an;</w:t>
                  </w:r>
                </w:p>
                <w:p w14:paraId="35642DE7" w14:textId="092208C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(c)tuner TV separat: 2,1kWh/an;</w:t>
                  </w:r>
                </w:p>
                <w:p w14:paraId="27970013" w14:textId="3C5AF97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(d)placă grafică separată (dGfx) [pentru prima placă și pentru fiecare placă grafică separată suplimentară (dGfx)]</w:t>
                  </w:r>
                </w:p>
                <w:tbl>
                  <w:tblPr>
                    <w:tblStyle w:val="TableGrid"/>
                    <w:tblW w:w="0" w:type="auto"/>
                    <w:tblLayout w:type="fixed"/>
                    <w:tblLook w:val="04A0" w:firstRow="1" w:lastRow="0" w:firstColumn="1" w:lastColumn="0" w:noHBand="0" w:noVBand="1"/>
                  </w:tblPr>
                  <w:tblGrid>
                    <w:gridCol w:w="1510"/>
                    <w:gridCol w:w="756"/>
                    <w:gridCol w:w="756"/>
                  </w:tblGrid>
                  <w:tr w:rsidR="00621E00" w:rsidRPr="00621E00" w14:paraId="7D6C0E6F" w14:textId="77777777" w:rsidTr="003A2F91">
                    <w:tc>
                      <w:tcPr>
                        <w:tcW w:w="1510" w:type="dxa"/>
                      </w:tcPr>
                      <w:p w14:paraId="5B2C3D5B"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4B3AB7BB" w14:textId="6E35F24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rPr>
                          <w:t>Categoria dGfx</w:t>
                        </w:r>
                      </w:p>
                    </w:tc>
                    <w:tc>
                      <w:tcPr>
                        <w:tcW w:w="756" w:type="dxa"/>
                      </w:tcPr>
                      <w:p w14:paraId="263B7CD4" w14:textId="77777777"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b/>
                            <w:bCs/>
                            <w:color w:val="000000" w:themeColor="text1"/>
                            <w:sz w:val="20"/>
                            <w:szCs w:val="20"/>
                            <w:lang w:val="en-US"/>
                          </w:rPr>
                          <w:t xml:space="preserve">Cotă de consum </w:t>
                        </w:r>
                        <w:r w:rsidRPr="00621E00">
                          <w:rPr>
                            <w:rFonts w:eastAsia="Arial Unicode MS"/>
                            <w:b/>
                            <w:bCs/>
                            <w:color w:val="000000" w:themeColor="text1"/>
                            <w:sz w:val="20"/>
                            <w:szCs w:val="20"/>
                            <w:lang w:val="en-US"/>
                          </w:rPr>
                          <w:lastRenderedPageBreak/>
                          <w:t>total de energie</w:t>
                        </w:r>
                      </w:p>
                      <w:p w14:paraId="53308C82" w14:textId="77777777"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621E00">
                          <w:rPr>
                            <w:rFonts w:eastAsia="Arial Unicode MS"/>
                            <w:b/>
                            <w:bCs/>
                            <w:color w:val="000000" w:themeColor="text1"/>
                            <w:sz w:val="20"/>
                            <w:szCs w:val="20"/>
                          </w:rPr>
                          <w:t>(kWh/an)</w:t>
                        </w:r>
                      </w:p>
                      <w:p w14:paraId="26A75B73"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621E00" w:rsidRPr="00621E00" w14:paraId="4098537D" w14:textId="77777777" w:rsidTr="00586B77">
                    <w:trPr>
                      <w:trHeight w:val="145"/>
                    </w:trPr>
                    <w:tc>
                      <w:tcPr>
                        <w:tcW w:w="1510" w:type="dxa"/>
                        <w:vMerge w:val="restart"/>
                      </w:tcPr>
                      <w:p w14:paraId="3F728F1B" w14:textId="18E0B3D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lang w:val="en-US"/>
                          </w:rPr>
                          <w:lastRenderedPageBreak/>
                          <w:t>Prima placă grafică separată (dGfx)</w:t>
                        </w:r>
                      </w:p>
                    </w:tc>
                    <w:tc>
                      <w:tcPr>
                        <w:tcW w:w="756" w:type="dxa"/>
                      </w:tcPr>
                      <w:p w14:paraId="28E8D19B" w14:textId="406B9F4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G1</w:t>
                        </w:r>
                      </w:p>
                    </w:tc>
                    <w:tc>
                      <w:tcPr>
                        <w:tcW w:w="756" w:type="dxa"/>
                      </w:tcPr>
                      <w:p w14:paraId="06BDF623" w14:textId="1D9B3701"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12</w:t>
                        </w:r>
                      </w:p>
                    </w:tc>
                  </w:tr>
                  <w:tr w:rsidR="00621E00" w:rsidRPr="00621E00" w14:paraId="7EB83679" w14:textId="77777777" w:rsidTr="003A2F91">
                    <w:trPr>
                      <w:trHeight w:val="145"/>
                    </w:trPr>
                    <w:tc>
                      <w:tcPr>
                        <w:tcW w:w="1510" w:type="dxa"/>
                        <w:vMerge/>
                      </w:tcPr>
                      <w:p w14:paraId="3D0DA077"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4ED1D01E" w14:textId="37B9A4A8"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2</w:t>
                        </w:r>
                      </w:p>
                    </w:tc>
                    <w:tc>
                      <w:tcPr>
                        <w:tcW w:w="756" w:type="dxa"/>
                      </w:tcPr>
                      <w:p w14:paraId="6229F566" w14:textId="046F6661"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20</w:t>
                        </w:r>
                      </w:p>
                    </w:tc>
                  </w:tr>
                  <w:tr w:rsidR="00621E00" w:rsidRPr="00621E00" w14:paraId="7E0E4308" w14:textId="77777777" w:rsidTr="003A2F91">
                    <w:trPr>
                      <w:trHeight w:val="145"/>
                    </w:trPr>
                    <w:tc>
                      <w:tcPr>
                        <w:tcW w:w="1510" w:type="dxa"/>
                        <w:vMerge/>
                      </w:tcPr>
                      <w:p w14:paraId="7C0EB9C9"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5BFA618F" w14:textId="0ACFF78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3</w:t>
                        </w:r>
                      </w:p>
                    </w:tc>
                    <w:tc>
                      <w:tcPr>
                        <w:tcW w:w="756" w:type="dxa"/>
                      </w:tcPr>
                      <w:p w14:paraId="2F7D896F" w14:textId="160573EF"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26</w:t>
                        </w:r>
                      </w:p>
                    </w:tc>
                  </w:tr>
                  <w:tr w:rsidR="00621E00" w:rsidRPr="00621E00" w14:paraId="046ADA1B" w14:textId="77777777" w:rsidTr="003A2F91">
                    <w:trPr>
                      <w:trHeight w:val="145"/>
                    </w:trPr>
                    <w:tc>
                      <w:tcPr>
                        <w:tcW w:w="1510" w:type="dxa"/>
                        <w:vMerge/>
                      </w:tcPr>
                      <w:p w14:paraId="042E96B3"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0A581032" w14:textId="0424B9E8"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4</w:t>
                        </w:r>
                      </w:p>
                    </w:tc>
                    <w:tc>
                      <w:tcPr>
                        <w:tcW w:w="756" w:type="dxa"/>
                      </w:tcPr>
                      <w:p w14:paraId="6F72065C" w14:textId="425A6EB6"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37</w:t>
                        </w:r>
                      </w:p>
                    </w:tc>
                  </w:tr>
                  <w:tr w:rsidR="00621E00" w:rsidRPr="00621E00" w14:paraId="590AB137" w14:textId="77777777" w:rsidTr="003A2F91">
                    <w:trPr>
                      <w:trHeight w:val="145"/>
                    </w:trPr>
                    <w:tc>
                      <w:tcPr>
                        <w:tcW w:w="1510" w:type="dxa"/>
                        <w:vMerge/>
                      </w:tcPr>
                      <w:p w14:paraId="123DF9D4"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6EA60072" w14:textId="2BDF2DFE"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5</w:t>
                        </w:r>
                      </w:p>
                    </w:tc>
                    <w:tc>
                      <w:tcPr>
                        <w:tcW w:w="756" w:type="dxa"/>
                      </w:tcPr>
                      <w:p w14:paraId="716C0BB9" w14:textId="3014D323"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49</w:t>
                        </w:r>
                      </w:p>
                    </w:tc>
                  </w:tr>
                  <w:tr w:rsidR="00621E00" w:rsidRPr="00621E00" w14:paraId="42E2A846" w14:textId="77777777" w:rsidTr="003A2F91">
                    <w:trPr>
                      <w:trHeight w:val="145"/>
                    </w:trPr>
                    <w:tc>
                      <w:tcPr>
                        <w:tcW w:w="1510" w:type="dxa"/>
                        <w:vMerge/>
                      </w:tcPr>
                      <w:p w14:paraId="0A3D724F"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725706AE" w14:textId="74995D8A"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6</w:t>
                        </w:r>
                      </w:p>
                    </w:tc>
                    <w:tc>
                      <w:tcPr>
                        <w:tcW w:w="756" w:type="dxa"/>
                      </w:tcPr>
                      <w:p w14:paraId="0FA83414" w14:textId="7B1BB56F"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61</w:t>
                        </w:r>
                      </w:p>
                    </w:tc>
                  </w:tr>
                  <w:tr w:rsidR="00621E00" w:rsidRPr="00621E00" w14:paraId="7BBCAE28" w14:textId="77777777" w:rsidTr="003A2F91">
                    <w:trPr>
                      <w:trHeight w:val="145"/>
                    </w:trPr>
                    <w:tc>
                      <w:tcPr>
                        <w:tcW w:w="1510" w:type="dxa"/>
                        <w:vMerge/>
                      </w:tcPr>
                      <w:p w14:paraId="0C5E6A70"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1D25F879" w14:textId="289CD562"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7</w:t>
                        </w:r>
                      </w:p>
                    </w:tc>
                    <w:tc>
                      <w:tcPr>
                        <w:tcW w:w="756" w:type="dxa"/>
                      </w:tcPr>
                      <w:p w14:paraId="54B9ECC2" w14:textId="0E651299"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113</w:t>
                        </w:r>
                      </w:p>
                    </w:tc>
                  </w:tr>
                  <w:tr w:rsidR="00621E00" w:rsidRPr="002905FF" w14:paraId="0DA36CE8" w14:textId="77777777" w:rsidTr="003A2F91">
                    <w:trPr>
                      <w:trHeight w:val="145"/>
                    </w:trPr>
                    <w:tc>
                      <w:tcPr>
                        <w:tcW w:w="1510" w:type="dxa"/>
                        <w:vMerge w:val="restart"/>
                      </w:tcPr>
                      <w:p w14:paraId="57C76A13" w14:textId="5866E3F9"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lang w:val="en-US"/>
                          </w:rPr>
                          <w:t>Fiecare placă grafică separată suplimentară (dGfx)</w:t>
                        </w:r>
                      </w:p>
                    </w:tc>
                    <w:tc>
                      <w:tcPr>
                        <w:tcW w:w="756" w:type="dxa"/>
                      </w:tcPr>
                      <w:p w14:paraId="183D3C63" w14:textId="2FEB3EE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G1</w:t>
                        </w:r>
                      </w:p>
                    </w:tc>
                    <w:tc>
                      <w:tcPr>
                        <w:tcW w:w="756" w:type="dxa"/>
                      </w:tcPr>
                      <w:p w14:paraId="00426182" w14:textId="30128F52"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7</w:t>
                        </w:r>
                      </w:p>
                    </w:tc>
                  </w:tr>
                  <w:tr w:rsidR="00621E00" w:rsidRPr="002905FF" w14:paraId="5EE2F962" w14:textId="77777777" w:rsidTr="003A2F91">
                    <w:trPr>
                      <w:trHeight w:val="145"/>
                    </w:trPr>
                    <w:tc>
                      <w:tcPr>
                        <w:tcW w:w="1510" w:type="dxa"/>
                        <w:vMerge/>
                      </w:tcPr>
                      <w:p w14:paraId="0A8BD4CB"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316F1450" w14:textId="4F6B0009"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G2</w:t>
                        </w:r>
                      </w:p>
                    </w:tc>
                    <w:tc>
                      <w:tcPr>
                        <w:tcW w:w="756" w:type="dxa"/>
                      </w:tcPr>
                      <w:p w14:paraId="0D6B0D1E" w14:textId="36F9BCDC"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12</w:t>
                        </w:r>
                      </w:p>
                    </w:tc>
                  </w:tr>
                  <w:tr w:rsidR="00621E00" w:rsidRPr="002905FF" w14:paraId="7D21E93F" w14:textId="77777777" w:rsidTr="003A2F91">
                    <w:trPr>
                      <w:trHeight w:val="145"/>
                    </w:trPr>
                    <w:tc>
                      <w:tcPr>
                        <w:tcW w:w="1510" w:type="dxa"/>
                        <w:vMerge/>
                      </w:tcPr>
                      <w:p w14:paraId="73E55BA3"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40F98256" w14:textId="7AEE6E2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G3</w:t>
                        </w:r>
                      </w:p>
                    </w:tc>
                    <w:tc>
                      <w:tcPr>
                        <w:tcW w:w="756" w:type="dxa"/>
                      </w:tcPr>
                      <w:p w14:paraId="3F09FC54" w14:textId="06F146DA"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15</w:t>
                        </w:r>
                      </w:p>
                    </w:tc>
                  </w:tr>
                  <w:tr w:rsidR="00621E00" w:rsidRPr="002905FF" w14:paraId="603470FE" w14:textId="77777777" w:rsidTr="003A2F91">
                    <w:trPr>
                      <w:trHeight w:val="145"/>
                    </w:trPr>
                    <w:tc>
                      <w:tcPr>
                        <w:tcW w:w="1510" w:type="dxa"/>
                        <w:vMerge/>
                      </w:tcPr>
                      <w:p w14:paraId="35A461C2"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7E471B4D" w14:textId="0A6E1483"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G4</w:t>
                        </w:r>
                      </w:p>
                    </w:tc>
                    <w:tc>
                      <w:tcPr>
                        <w:tcW w:w="756" w:type="dxa"/>
                      </w:tcPr>
                      <w:p w14:paraId="08EF5249" w14:textId="68849FAE"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22</w:t>
                        </w:r>
                      </w:p>
                    </w:tc>
                  </w:tr>
                  <w:tr w:rsidR="00621E00" w:rsidRPr="002905FF" w14:paraId="4335B335" w14:textId="77777777" w:rsidTr="003A2F91">
                    <w:trPr>
                      <w:trHeight w:val="145"/>
                    </w:trPr>
                    <w:tc>
                      <w:tcPr>
                        <w:tcW w:w="1510" w:type="dxa"/>
                        <w:vMerge/>
                      </w:tcPr>
                      <w:p w14:paraId="040CE6D1"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7DFF8610" w14:textId="26589BD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G5</w:t>
                        </w:r>
                      </w:p>
                    </w:tc>
                    <w:tc>
                      <w:tcPr>
                        <w:tcW w:w="756" w:type="dxa"/>
                      </w:tcPr>
                      <w:p w14:paraId="4EC6FF1C" w14:textId="42C5BB57"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29</w:t>
                        </w:r>
                      </w:p>
                    </w:tc>
                  </w:tr>
                  <w:tr w:rsidR="00621E00" w:rsidRPr="002905FF" w14:paraId="5B50D629" w14:textId="77777777" w:rsidTr="003A2F91">
                    <w:trPr>
                      <w:trHeight w:val="145"/>
                    </w:trPr>
                    <w:tc>
                      <w:tcPr>
                        <w:tcW w:w="1510" w:type="dxa"/>
                        <w:vMerge/>
                      </w:tcPr>
                      <w:p w14:paraId="2A909352"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07706DEF" w14:textId="227AC96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G6</w:t>
                        </w:r>
                      </w:p>
                    </w:tc>
                    <w:tc>
                      <w:tcPr>
                        <w:tcW w:w="756" w:type="dxa"/>
                      </w:tcPr>
                      <w:p w14:paraId="7F3625B0" w14:textId="6054F8BA"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36</w:t>
                        </w:r>
                      </w:p>
                    </w:tc>
                  </w:tr>
                  <w:tr w:rsidR="00621E00" w:rsidRPr="002905FF" w14:paraId="08B8290A" w14:textId="77777777" w:rsidTr="003A2F91">
                    <w:trPr>
                      <w:trHeight w:val="145"/>
                    </w:trPr>
                    <w:tc>
                      <w:tcPr>
                        <w:tcW w:w="1510" w:type="dxa"/>
                        <w:vMerge/>
                      </w:tcPr>
                      <w:p w14:paraId="2AE39ABF"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78B464A1" w14:textId="18D68FE8"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G7</w:t>
                        </w:r>
                      </w:p>
                    </w:tc>
                    <w:tc>
                      <w:tcPr>
                        <w:tcW w:w="756" w:type="dxa"/>
                      </w:tcPr>
                      <w:p w14:paraId="3B856D20" w14:textId="1DCA7354" w:rsidR="00586B77" w:rsidRPr="00621E00" w:rsidRDefault="00586B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66</w:t>
                        </w:r>
                      </w:p>
                    </w:tc>
                  </w:tr>
                </w:tbl>
                <w:p w14:paraId="1F2223C4" w14:textId="04FA56A5"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1.3.3.</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Ajustările de capacitate pentru plăcile grafice separate (dGfx) și pentru tunerele TV separate, menționate la punctele 1.3.2 și 1.4.2, se aplică numai plăcilor și tunerelor activate în timpul testării computerelor de tip</w:t>
                  </w:r>
                  <w:r w:rsidR="00621E00" w:rsidRPr="00621E00">
                    <w:rPr>
                      <w:rStyle w:val="apple-converted-space"/>
                      <w:rFonts w:eastAsia="Arial Unicode MS"/>
                      <w:color w:val="000000" w:themeColor="text1"/>
                      <w:sz w:val="20"/>
                      <w:szCs w:val="20"/>
                      <w:shd w:val="clear" w:color="auto" w:fill="FFFFFF"/>
                      <w:lang w:val="en-US"/>
                    </w:rPr>
                    <w:t xml:space="preserve"> </w:t>
                  </w:r>
                  <w:r w:rsidRPr="00621E00">
                    <w:rPr>
                      <w:rStyle w:val="italics"/>
                      <w:rFonts w:eastAsia="Arial Unicode MS"/>
                      <w:i/>
                      <w:iCs/>
                      <w:color w:val="000000" w:themeColor="text1"/>
                      <w:sz w:val="20"/>
                      <w:szCs w:val="20"/>
                      <w:lang w:val="en-US"/>
                    </w:rPr>
                    <w:t>notebook</w:t>
                  </w:r>
                  <w:r w:rsidRPr="00621E00">
                    <w:rPr>
                      <w:rFonts w:eastAsia="Arial Unicode MS"/>
                      <w:color w:val="000000" w:themeColor="text1"/>
                      <w:sz w:val="20"/>
                      <w:szCs w:val="20"/>
                      <w:shd w:val="clear" w:color="auto" w:fill="FFFFFF"/>
                      <w:lang w:val="en-US"/>
                    </w:rPr>
                    <w:t>.</w:t>
                  </w:r>
                </w:p>
                <w:p w14:paraId="5EA3A808" w14:textId="6C67122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1.3.4.</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Computerele de tip</w:t>
                  </w:r>
                  <w:r w:rsidR="00621E00" w:rsidRPr="00621E00">
                    <w:rPr>
                      <w:rStyle w:val="apple-converted-space"/>
                      <w:rFonts w:eastAsia="Arial Unicode MS"/>
                      <w:color w:val="000000" w:themeColor="text1"/>
                      <w:sz w:val="20"/>
                      <w:szCs w:val="20"/>
                      <w:shd w:val="clear" w:color="auto" w:fill="FFFFFF"/>
                      <w:lang w:val="en-US"/>
                    </w:rPr>
                    <w:t xml:space="preserve"> </w:t>
                  </w:r>
                  <w:r w:rsidRPr="00621E00">
                    <w:rPr>
                      <w:rStyle w:val="italics"/>
                      <w:rFonts w:eastAsia="Arial Unicode MS"/>
                      <w:i/>
                      <w:iCs/>
                      <w:color w:val="000000" w:themeColor="text1"/>
                      <w:sz w:val="20"/>
                      <w:szCs w:val="20"/>
                      <w:lang w:val="en-US"/>
                    </w:rPr>
                    <w:t>notebook</w:t>
                  </w:r>
                  <w:r w:rsidR="00621E00" w:rsidRPr="00621E00">
                    <w:rPr>
                      <w:rStyle w:val="apple-converted-space"/>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 xml:space="preserve">din categoria C care întrunesc toți parametrii tehnici de mai jos sunt scutiți de obligația de a respecta dispozițiile specificate la punctele 1.3.1 și 1.3.2 și </w:t>
                  </w:r>
                  <w:r w:rsidRPr="00621E00">
                    <w:rPr>
                      <w:rFonts w:eastAsia="Arial Unicode MS"/>
                      <w:color w:val="000000" w:themeColor="text1"/>
                      <w:sz w:val="20"/>
                      <w:szCs w:val="20"/>
                      <w:shd w:val="clear" w:color="auto" w:fill="FFFFFF"/>
                      <w:lang w:val="en-US"/>
                    </w:rPr>
                    <w:lastRenderedPageBreak/>
                    <w:t>ale revizuirilor acestora, specificate la punctul 1.4:</w:t>
                  </w:r>
                </w:p>
                <w:p w14:paraId="6597EF11" w14:textId="420ADA9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minimum patru nuclee fizice în unitatea centrală de procesare (CPU); și</w:t>
                  </w:r>
                </w:p>
                <w:p w14:paraId="6E11A52C" w14:textId="443A083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placă (plăci) grafică (grafice) separată (separate) (dGfx) care furnizează lățimi totale de bandă ale zonei tampon a cadrelor mai mari de 225</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GB/s; și</w:t>
                  </w:r>
                </w:p>
                <w:p w14:paraId="7718885E" w14:textId="07A16B6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(c)o memorie de sistem de minimum 16</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GB.</w:t>
                  </w:r>
                </w:p>
                <w:p w14:paraId="6463A341" w14:textId="11C1C60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Style w:val="boldface"/>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lang w:val="en-US"/>
                    </w:rPr>
                    <w:t>1.4.</w:t>
                  </w:r>
                  <w:r w:rsidRPr="00621E00">
                    <w:rPr>
                      <w:rStyle w:val="boldface"/>
                      <w:rFonts w:eastAsia="Arial Unicode MS"/>
                      <w:b/>
                      <w:bCs/>
                      <w:color w:val="000000" w:themeColor="text1"/>
                      <w:sz w:val="20"/>
                      <w:szCs w:val="20"/>
                      <w:lang w:val="en-US"/>
                    </w:rPr>
                    <w:t>De la 1 ianuarie 2016</w:t>
                  </w:r>
                </w:p>
                <w:p w14:paraId="7E959DD1" w14:textId="5682988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1.4.1.Se aplică următoarele revizuiri ale consumului total anual de energie menționat la punctul 1.3.1:</w:t>
                  </w:r>
                </w:p>
                <w:p w14:paraId="21041360" w14:textId="10140B3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Consumul total anual de energie (E</w:t>
                  </w:r>
                  <w:r w:rsidRPr="00621E00">
                    <w:rPr>
                      <w:rStyle w:val="subscript"/>
                      <w:rFonts w:eastAsia="Arial Unicode MS"/>
                      <w:color w:val="000000" w:themeColor="text1"/>
                      <w:sz w:val="20"/>
                      <w:szCs w:val="20"/>
                      <w:vertAlign w:val="subscript"/>
                      <w:lang w:val="en-US"/>
                    </w:rPr>
                    <w:t>TEC</w:t>
                  </w:r>
                  <w:r w:rsidR="00621E00" w:rsidRPr="00621E00">
                    <w:rPr>
                      <w:rStyle w:val="apple-converted-space"/>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în kWh/an) nu trebuie să depășească:</w:t>
                  </w:r>
                </w:p>
                <w:p w14:paraId="7963979C" w14:textId="4DA3E1E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(a)computere din categoria A: 27,00;</w:t>
                  </w:r>
                </w:p>
                <w:p w14:paraId="6E22767A" w14:textId="2EF32AC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(b)computere din categoria B: 36,00;</w:t>
                  </w:r>
                </w:p>
                <w:p w14:paraId="123FAF89" w14:textId="1E609EA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(c)computere din categoria C: 60,50.</w:t>
                  </w:r>
                </w:p>
                <w:p w14:paraId="0DA4E459" w14:textId="3A25E5C5"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1.4.2.Se aplică următoarele revizuiri ale ajustărilor de capacitate pentru plăcile grafice separate (dGfx) menționate la punctul 1.3.2 litera (d):</w:t>
                  </w:r>
                </w:p>
                <w:tbl>
                  <w:tblPr>
                    <w:tblStyle w:val="TableGrid"/>
                    <w:tblW w:w="0" w:type="auto"/>
                    <w:tblLayout w:type="fixed"/>
                    <w:tblLook w:val="04A0" w:firstRow="1" w:lastRow="0" w:firstColumn="1" w:lastColumn="0" w:noHBand="0" w:noVBand="1"/>
                  </w:tblPr>
                  <w:tblGrid>
                    <w:gridCol w:w="1510"/>
                    <w:gridCol w:w="756"/>
                    <w:gridCol w:w="756"/>
                  </w:tblGrid>
                  <w:tr w:rsidR="00621E00" w:rsidRPr="00621E00" w14:paraId="08ADEF32" w14:textId="77777777" w:rsidTr="003A2F91">
                    <w:tc>
                      <w:tcPr>
                        <w:tcW w:w="1510" w:type="dxa"/>
                      </w:tcPr>
                      <w:p w14:paraId="4969521C"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87FC646" w14:textId="1A0CF01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rPr>
                          <w:t>Categoria dGfx</w:t>
                        </w:r>
                      </w:p>
                    </w:tc>
                    <w:tc>
                      <w:tcPr>
                        <w:tcW w:w="756" w:type="dxa"/>
                      </w:tcPr>
                      <w:p w14:paraId="2D3D7EE4" w14:textId="77777777"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b/>
                            <w:bCs/>
                            <w:color w:val="000000" w:themeColor="text1"/>
                            <w:sz w:val="20"/>
                            <w:szCs w:val="20"/>
                            <w:lang w:val="en-US"/>
                          </w:rPr>
                          <w:t>Cotă de consum total de energie</w:t>
                        </w:r>
                      </w:p>
                      <w:p w14:paraId="2B39B7B6" w14:textId="77777777"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621E00">
                          <w:rPr>
                            <w:rFonts w:eastAsia="Arial Unicode MS"/>
                            <w:b/>
                            <w:bCs/>
                            <w:color w:val="000000" w:themeColor="text1"/>
                            <w:sz w:val="20"/>
                            <w:szCs w:val="20"/>
                          </w:rPr>
                          <w:t>(kWh/an)</w:t>
                        </w:r>
                      </w:p>
                      <w:p w14:paraId="08E65DEC"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621E00" w:rsidRPr="00621E00" w14:paraId="283C61B7" w14:textId="77777777" w:rsidTr="003A2F91">
                    <w:tc>
                      <w:tcPr>
                        <w:tcW w:w="1510" w:type="dxa"/>
                        <w:vMerge w:val="restart"/>
                      </w:tcPr>
                      <w:p w14:paraId="1E295910" w14:textId="1C4951A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lang w:val="en-US"/>
                          </w:rPr>
                          <w:t>Prima placă grafică separată (dGfx)</w:t>
                        </w:r>
                      </w:p>
                    </w:tc>
                    <w:tc>
                      <w:tcPr>
                        <w:tcW w:w="756" w:type="dxa"/>
                      </w:tcPr>
                      <w:p w14:paraId="334A7602" w14:textId="7B33A9F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G1</w:t>
                        </w:r>
                      </w:p>
                    </w:tc>
                    <w:tc>
                      <w:tcPr>
                        <w:tcW w:w="756" w:type="dxa"/>
                      </w:tcPr>
                      <w:p w14:paraId="4A9DF13C" w14:textId="6C8E9A20"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7</w:t>
                        </w:r>
                      </w:p>
                    </w:tc>
                  </w:tr>
                  <w:tr w:rsidR="00621E00" w:rsidRPr="00621E00" w14:paraId="2257131B" w14:textId="77777777" w:rsidTr="003A2F91">
                    <w:tc>
                      <w:tcPr>
                        <w:tcW w:w="1510" w:type="dxa"/>
                        <w:vMerge/>
                      </w:tcPr>
                      <w:p w14:paraId="3679CF7B"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7A196018" w14:textId="56516C3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2</w:t>
                        </w:r>
                      </w:p>
                    </w:tc>
                    <w:tc>
                      <w:tcPr>
                        <w:tcW w:w="756" w:type="dxa"/>
                      </w:tcPr>
                      <w:p w14:paraId="3A8884AF" w14:textId="5169E3AA"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11</w:t>
                        </w:r>
                      </w:p>
                    </w:tc>
                  </w:tr>
                  <w:tr w:rsidR="00621E00" w:rsidRPr="00621E00" w14:paraId="72DBC3AE" w14:textId="77777777" w:rsidTr="003A2F91">
                    <w:tc>
                      <w:tcPr>
                        <w:tcW w:w="1510" w:type="dxa"/>
                        <w:vMerge/>
                      </w:tcPr>
                      <w:p w14:paraId="3729A0FF"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31219D9" w14:textId="32FD5D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3</w:t>
                        </w:r>
                      </w:p>
                    </w:tc>
                    <w:tc>
                      <w:tcPr>
                        <w:tcW w:w="756" w:type="dxa"/>
                      </w:tcPr>
                      <w:p w14:paraId="7876710C" w14:textId="04914756"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13</w:t>
                        </w:r>
                      </w:p>
                    </w:tc>
                  </w:tr>
                  <w:tr w:rsidR="00621E00" w:rsidRPr="00621E00" w14:paraId="0A078A7F" w14:textId="77777777" w:rsidTr="003A2F91">
                    <w:tc>
                      <w:tcPr>
                        <w:tcW w:w="1510" w:type="dxa"/>
                        <w:vMerge/>
                      </w:tcPr>
                      <w:p w14:paraId="2928C3CA"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1BEBD2C9" w14:textId="20E1210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4</w:t>
                        </w:r>
                      </w:p>
                    </w:tc>
                    <w:tc>
                      <w:tcPr>
                        <w:tcW w:w="756" w:type="dxa"/>
                      </w:tcPr>
                      <w:p w14:paraId="4102230D" w14:textId="28D43B5C"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20</w:t>
                        </w:r>
                      </w:p>
                    </w:tc>
                  </w:tr>
                  <w:tr w:rsidR="00621E00" w:rsidRPr="00621E00" w14:paraId="4F69D2BB" w14:textId="77777777" w:rsidTr="003A2F91">
                    <w:tc>
                      <w:tcPr>
                        <w:tcW w:w="1510" w:type="dxa"/>
                        <w:vMerge/>
                      </w:tcPr>
                      <w:p w14:paraId="2910A7EE"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7F072A47" w14:textId="3D7BDE36"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5</w:t>
                        </w:r>
                      </w:p>
                    </w:tc>
                    <w:tc>
                      <w:tcPr>
                        <w:tcW w:w="756" w:type="dxa"/>
                      </w:tcPr>
                      <w:p w14:paraId="50EDD74F" w14:textId="0F7FF31D"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27</w:t>
                        </w:r>
                      </w:p>
                    </w:tc>
                  </w:tr>
                  <w:tr w:rsidR="00621E00" w:rsidRPr="00621E00" w14:paraId="6B0B9212" w14:textId="77777777" w:rsidTr="003A2F91">
                    <w:tc>
                      <w:tcPr>
                        <w:tcW w:w="1510" w:type="dxa"/>
                        <w:vMerge/>
                      </w:tcPr>
                      <w:p w14:paraId="1607D176"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44FB61C6" w14:textId="3CD0532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6</w:t>
                        </w:r>
                      </w:p>
                    </w:tc>
                    <w:tc>
                      <w:tcPr>
                        <w:tcW w:w="756" w:type="dxa"/>
                      </w:tcPr>
                      <w:p w14:paraId="7AE2D4D3" w14:textId="188848E4"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33</w:t>
                        </w:r>
                      </w:p>
                    </w:tc>
                  </w:tr>
                  <w:tr w:rsidR="00621E00" w:rsidRPr="00621E00" w14:paraId="4A5BB3FA" w14:textId="77777777" w:rsidTr="003A2F91">
                    <w:tc>
                      <w:tcPr>
                        <w:tcW w:w="1510" w:type="dxa"/>
                        <w:vMerge/>
                      </w:tcPr>
                      <w:p w14:paraId="717F3D74"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3965826D" w14:textId="7E9C811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7</w:t>
                        </w:r>
                      </w:p>
                    </w:tc>
                    <w:tc>
                      <w:tcPr>
                        <w:tcW w:w="756" w:type="dxa"/>
                      </w:tcPr>
                      <w:p w14:paraId="06497009" w14:textId="77C7BE60"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rPr>
                          <w:t>61</w:t>
                        </w:r>
                      </w:p>
                    </w:tc>
                  </w:tr>
                  <w:tr w:rsidR="00621E00" w:rsidRPr="00621E00" w14:paraId="73CAEEF6" w14:textId="77777777" w:rsidTr="00586B77">
                    <w:trPr>
                      <w:trHeight w:val="382"/>
                    </w:trPr>
                    <w:tc>
                      <w:tcPr>
                        <w:tcW w:w="1510" w:type="dxa"/>
                        <w:vMerge w:val="restart"/>
                      </w:tcPr>
                      <w:p w14:paraId="134E1F1D" w14:textId="5AF767C2"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b/>
                            <w:bCs/>
                            <w:color w:val="000000" w:themeColor="text1"/>
                            <w:sz w:val="20"/>
                            <w:szCs w:val="20"/>
                            <w:shd w:val="clear" w:color="auto" w:fill="FFFFFF"/>
                            <w:lang w:val="en-US"/>
                          </w:rPr>
                          <w:t>Fiecare placă grafică separată suplimentară (dGfx)</w:t>
                        </w:r>
                      </w:p>
                    </w:tc>
                    <w:tc>
                      <w:tcPr>
                        <w:tcW w:w="756" w:type="dxa"/>
                      </w:tcPr>
                      <w:p w14:paraId="370C51EF" w14:textId="5C6E0B1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G1</w:t>
                        </w:r>
                      </w:p>
                    </w:tc>
                    <w:tc>
                      <w:tcPr>
                        <w:tcW w:w="756" w:type="dxa"/>
                      </w:tcPr>
                      <w:p w14:paraId="6EB012B7" w14:textId="1C8A4699"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4</w:t>
                        </w:r>
                      </w:p>
                    </w:tc>
                  </w:tr>
                  <w:tr w:rsidR="00621E00" w:rsidRPr="00621E00" w14:paraId="576E909E" w14:textId="77777777" w:rsidTr="003A2F91">
                    <w:tc>
                      <w:tcPr>
                        <w:tcW w:w="1510" w:type="dxa"/>
                        <w:vMerge/>
                      </w:tcPr>
                      <w:p w14:paraId="1945102C"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098A1F83" w14:textId="76C0C25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2</w:t>
                        </w:r>
                      </w:p>
                    </w:tc>
                    <w:tc>
                      <w:tcPr>
                        <w:tcW w:w="756" w:type="dxa"/>
                      </w:tcPr>
                      <w:p w14:paraId="12E7888F" w14:textId="26074562"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6</w:t>
                        </w:r>
                      </w:p>
                    </w:tc>
                  </w:tr>
                  <w:tr w:rsidR="00621E00" w:rsidRPr="00621E00" w14:paraId="5BAD0C5E" w14:textId="77777777" w:rsidTr="003A2F91">
                    <w:tc>
                      <w:tcPr>
                        <w:tcW w:w="1510" w:type="dxa"/>
                        <w:vMerge/>
                      </w:tcPr>
                      <w:p w14:paraId="082CCADA"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396ED38E" w14:textId="7E11C2CA"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3</w:t>
                        </w:r>
                      </w:p>
                    </w:tc>
                    <w:tc>
                      <w:tcPr>
                        <w:tcW w:w="756" w:type="dxa"/>
                      </w:tcPr>
                      <w:p w14:paraId="6BB6B790" w14:textId="3E783C25"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8</w:t>
                        </w:r>
                      </w:p>
                    </w:tc>
                  </w:tr>
                  <w:tr w:rsidR="00621E00" w:rsidRPr="00621E00" w14:paraId="1A729ED0" w14:textId="77777777" w:rsidTr="003A2F91">
                    <w:tc>
                      <w:tcPr>
                        <w:tcW w:w="1510" w:type="dxa"/>
                        <w:vMerge/>
                      </w:tcPr>
                      <w:p w14:paraId="2465CED4" w14:textId="45069C6A"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70BC5CE0" w14:textId="3DE5E4B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4</w:t>
                        </w:r>
                      </w:p>
                    </w:tc>
                    <w:tc>
                      <w:tcPr>
                        <w:tcW w:w="756" w:type="dxa"/>
                      </w:tcPr>
                      <w:p w14:paraId="0543F09E" w14:textId="18383E7C"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12</w:t>
                        </w:r>
                      </w:p>
                    </w:tc>
                  </w:tr>
                  <w:tr w:rsidR="00621E00" w:rsidRPr="00621E00" w14:paraId="4E0215C0" w14:textId="77777777" w:rsidTr="003A2F91">
                    <w:tc>
                      <w:tcPr>
                        <w:tcW w:w="1510" w:type="dxa"/>
                        <w:vMerge/>
                      </w:tcPr>
                      <w:p w14:paraId="6528E738"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D3B316C" w14:textId="34D9465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5</w:t>
                        </w:r>
                      </w:p>
                    </w:tc>
                    <w:tc>
                      <w:tcPr>
                        <w:tcW w:w="756" w:type="dxa"/>
                      </w:tcPr>
                      <w:p w14:paraId="12E3F386" w14:textId="59B8B25C"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16</w:t>
                        </w:r>
                      </w:p>
                    </w:tc>
                  </w:tr>
                  <w:tr w:rsidR="00621E00" w:rsidRPr="00621E00" w14:paraId="2F342247" w14:textId="77777777" w:rsidTr="003A2F91">
                    <w:tc>
                      <w:tcPr>
                        <w:tcW w:w="1510" w:type="dxa"/>
                        <w:vMerge/>
                      </w:tcPr>
                      <w:p w14:paraId="438F2E3B"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6ED6BC4" w14:textId="315C6609"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6</w:t>
                        </w:r>
                      </w:p>
                    </w:tc>
                    <w:tc>
                      <w:tcPr>
                        <w:tcW w:w="756" w:type="dxa"/>
                      </w:tcPr>
                      <w:p w14:paraId="3D4C3258" w14:textId="7E61AE31"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20</w:t>
                        </w:r>
                      </w:p>
                    </w:tc>
                  </w:tr>
                  <w:tr w:rsidR="00621E00" w:rsidRPr="00621E00" w14:paraId="3ED0FD54" w14:textId="77777777" w:rsidTr="003A2F91">
                    <w:tc>
                      <w:tcPr>
                        <w:tcW w:w="1510" w:type="dxa"/>
                        <w:vMerge/>
                      </w:tcPr>
                      <w:p w14:paraId="558E363C" w14:textId="777777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4BC38046" w14:textId="7251F4CA"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G</w:t>
                        </w:r>
                        <w:r w:rsidRPr="00621E00">
                          <w:rPr>
                            <w:rFonts w:eastAsia="Arial Unicode MS"/>
                            <w:color w:val="000000" w:themeColor="text1"/>
                            <w:sz w:val="20"/>
                            <w:szCs w:val="20"/>
                            <w:shd w:val="clear" w:color="auto" w:fill="FFFFFF"/>
                            <w:lang w:val="en-US"/>
                          </w:rPr>
                          <w:t>7</w:t>
                        </w:r>
                      </w:p>
                    </w:tc>
                    <w:tc>
                      <w:tcPr>
                        <w:tcW w:w="756" w:type="dxa"/>
                      </w:tcPr>
                      <w:p w14:paraId="261CED86" w14:textId="0D023225" w:rsidR="00586B77" w:rsidRPr="00621E00" w:rsidRDefault="00586B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36</w:t>
                        </w:r>
                      </w:p>
                    </w:tc>
                  </w:tr>
                </w:tbl>
                <w:p w14:paraId="0A73A0BE" w14:textId="30B292C5"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p>
              </w:tc>
            </w:tr>
            <w:tr w:rsidR="00586B77" w14:paraId="416CC6AC" w14:textId="77777777" w:rsidTr="003A2F91">
              <w:tc>
                <w:tcPr>
                  <w:tcW w:w="4872" w:type="dxa"/>
                  <w:gridSpan w:val="2"/>
                </w:tcPr>
                <w:p w14:paraId="546F0056" w14:textId="2B657F19"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621E00">
                    <w:rPr>
                      <w:rFonts w:eastAsia="Arial Unicode MS"/>
                      <w:color w:val="000000" w:themeColor="text1"/>
                      <w:sz w:val="20"/>
                      <w:szCs w:val="20"/>
                      <w:shd w:val="clear" w:color="auto" w:fill="FFFFFF"/>
                    </w:rPr>
                    <w:lastRenderedPageBreak/>
                    <w:t>2.</w:t>
                  </w:r>
                  <w:r w:rsidR="00621E00" w:rsidRPr="00621E00">
                    <w:rPr>
                      <w:rStyle w:val="boldface"/>
                      <w:rFonts w:eastAsia="Arial Unicode MS"/>
                      <w:b/>
                      <w:bCs/>
                      <w:color w:val="000000" w:themeColor="text1"/>
                      <w:sz w:val="20"/>
                      <w:szCs w:val="20"/>
                    </w:rPr>
                    <w:t xml:space="preserve"> </w:t>
                  </w:r>
                  <w:r w:rsidRPr="00621E00">
                    <w:rPr>
                      <w:rStyle w:val="boldface"/>
                      <w:rFonts w:eastAsia="Arial Unicode MS"/>
                      <w:b/>
                      <w:bCs/>
                      <w:color w:val="000000" w:themeColor="text1"/>
                      <w:sz w:val="20"/>
                      <w:szCs w:val="20"/>
                    </w:rPr>
                    <w:t>MODUL DE VEGHE</w:t>
                  </w:r>
                </w:p>
              </w:tc>
            </w:tr>
            <w:tr w:rsidR="00586B77" w:rsidRPr="002905FF" w14:paraId="5649E178" w14:textId="77777777" w:rsidTr="003A2F91">
              <w:tc>
                <w:tcPr>
                  <w:tcW w:w="1624" w:type="dxa"/>
                </w:tcPr>
                <w:p w14:paraId="0B7C6EF8" w14:textId="26FCAFF4"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t>Computere de birou, computere de birou integrate și computere de tip</w:t>
                  </w:r>
                  <w:r w:rsidRPr="00621E00">
                    <w:rPr>
                      <w:rStyle w:val="italics"/>
                      <w:rFonts w:eastAsia="Arial Unicode MS"/>
                      <w:i/>
                      <w:iCs/>
                      <w:color w:val="000000" w:themeColor="text1"/>
                      <w:sz w:val="20"/>
                      <w:szCs w:val="20"/>
                      <w:lang w:val="en-US"/>
                    </w:rPr>
                    <w:t>notebook</w:t>
                  </w:r>
                </w:p>
              </w:tc>
              <w:tc>
                <w:tcPr>
                  <w:tcW w:w="3248" w:type="dxa"/>
                </w:tcPr>
                <w:p w14:paraId="2756D904" w14:textId="2888E66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lang w:val="en-US"/>
                    </w:rPr>
                    <w:t>2.</w:t>
                  </w:r>
                  <w:r w:rsidR="00621E00" w:rsidRPr="00621E00">
                    <w:rPr>
                      <w:rStyle w:val="boldface"/>
                      <w:rFonts w:eastAsia="Arial Unicode MS"/>
                      <w:b/>
                      <w:bCs/>
                      <w:color w:val="000000" w:themeColor="text1"/>
                      <w:sz w:val="20"/>
                      <w:szCs w:val="20"/>
                      <w:lang w:val="en-US"/>
                    </w:rPr>
                    <w:t xml:space="preserve"> </w:t>
                  </w:r>
                  <w:r w:rsidRPr="00621E00">
                    <w:rPr>
                      <w:rStyle w:val="boldface"/>
                      <w:rFonts w:eastAsia="Arial Unicode MS"/>
                      <w:b/>
                      <w:bCs/>
                      <w:color w:val="000000" w:themeColor="text1"/>
                      <w:sz w:val="20"/>
                      <w:szCs w:val="20"/>
                      <w:lang w:val="en-US"/>
                    </w:rPr>
                    <w:t>De la 1 iulie 2014</w:t>
                  </w:r>
                </w:p>
                <w:p w14:paraId="1BAA3503" w14:textId="072E857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2.1.</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Un produs trebuie să dispună de modul de veghe și/sau de o altă stare care asigură funcționalitatea modului de veghe și care nu depășește cerințele aplicabile referitoare la consumul de putere într-un mod de veghe.</w:t>
                  </w:r>
                </w:p>
                <w:p w14:paraId="25D793BD" w14:textId="39458ED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2.2.</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Consumul de putere în modul de veghe nu trebuie să depășească 5,00</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W pentru computerele de birou și computerele de birou integrate și 3,00</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W pentru computerele de tip</w:t>
                  </w:r>
                  <w:r w:rsidRPr="00621E00">
                    <w:rPr>
                      <w:rStyle w:val="italics"/>
                      <w:rFonts w:eastAsia="Arial Unicode MS"/>
                      <w:i/>
                      <w:iCs/>
                      <w:color w:val="000000" w:themeColor="text1"/>
                      <w:sz w:val="20"/>
                      <w:szCs w:val="20"/>
                      <w:lang w:val="en-US"/>
                    </w:rPr>
                    <w:t>notebook</w:t>
                  </w:r>
                  <w:r w:rsidRPr="00621E00">
                    <w:rPr>
                      <w:rFonts w:eastAsia="Arial Unicode MS"/>
                      <w:color w:val="000000" w:themeColor="text1"/>
                      <w:sz w:val="20"/>
                      <w:szCs w:val="20"/>
                      <w:shd w:val="clear" w:color="auto" w:fill="FFFFFF"/>
                      <w:lang w:val="en-US"/>
                    </w:rPr>
                    <w:t>.</w:t>
                  </w:r>
                </w:p>
                <w:p w14:paraId="787C9D6B" w14:textId="2AC9ACB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2.3.</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Computerele de birou și computerele de birou integrate în cazul cărora consumul de putere în starea inactivă este mai mic de 10,00W sau egal cu această valoare nu sunt supuse obligației de a deține un mod de veghe separat.</w:t>
                  </w:r>
                </w:p>
                <w:p w14:paraId="33A145A8" w14:textId="2152FE7C"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2.4.</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În cazul în care un produs este introdus pe piață împreună cu o funcție WOL activată în modul de veghe:</w:t>
                  </w:r>
                </w:p>
                <w:p w14:paraId="5B04557A" w14:textId="13684745"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se poate aplica o cotă suplimentară de 0,70W;</w:t>
                  </w:r>
                </w:p>
                <w:p w14:paraId="563E7F60" w14:textId="0FC88CD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(b)acesta trebuie testat atât cu funcția WOL activată, cât și cu ea dezactivată și trebuie să respecte ambele cerințe.</w:t>
                  </w:r>
                </w:p>
                <w:p w14:paraId="3FB9CF13" w14:textId="2E033665" w:rsidR="00586B77" w:rsidRPr="00586B77"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lastRenderedPageBreak/>
                    <w:t>2.5.În cazul în care un produs este introdus pe piață fără capacitate Ethernet, el trebuie testat fără funcția WOL activată.</w:t>
                  </w:r>
                </w:p>
              </w:tc>
            </w:tr>
            <w:tr w:rsidR="00586B77" w:rsidRPr="002905FF" w14:paraId="563F5406" w14:textId="77777777" w:rsidTr="003A2F91">
              <w:tc>
                <w:tcPr>
                  <w:tcW w:w="4872" w:type="dxa"/>
                  <w:gridSpan w:val="2"/>
                </w:tcPr>
                <w:p w14:paraId="6FF99E6B" w14:textId="63343ACE"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lastRenderedPageBreak/>
                    <w:t>3.</w:t>
                  </w:r>
                  <w:r w:rsidRPr="00621E00">
                    <w:rPr>
                      <w:rStyle w:val="boldface"/>
                      <w:rFonts w:eastAsia="Arial Unicode MS"/>
                      <w:b/>
                      <w:bCs/>
                      <w:color w:val="000000" w:themeColor="text1"/>
                      <w:sz w:val="20"/>
                      <w:szCs w:val="20"/>
                      <w:lang w:val="en-US"/>
                    </w:rPr>
                    <w:t>STAREA CU CEL MAI REDUS CONSUM DE PUTERE</w:t>
                  </w:r>
                </w:p>
              </w:tc>
            </w:tr>
            <w:tr w:rsidR="00586B77" w:rsidRPr="002905FF" w14:paraId="055D6460" w14:textId="77777777" w:rsidTr="003A2F91">
              <w:tc>
                <w:tcPr>
                  <w:tcW w:w="1624" w:type="dxa"/>
                </w:tcPr>
                <w:p w14:paraId="5E3D25C5" w14:textId="553CFCA1"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t>Computere de birou, computere de birou integrate și computere de tip</w:t>
                  </w:r>
                  <w:r w:rsidR="00621E00" w:rsidRPr="00621E00">
                    <w:rPr>
                      <w:rStyle w:val="apple-converted-space"/>
                      <w:rFonts w:eastAsia="Arial Unicode MS"/>
                      <w:color w:val="000000" w:themeColor="text1"/>
                      <w:sz w:val="20"/>
                      <w:szCs w:val="20"/>
                      <w:shd w:val="clear" w:color="auto" w:fill="FFFFFF"/>
                      <w:lang w:val="en-US"/>
                    </w:rPr>
                    <w:t xml:space="preserve"> </w:t>
                  </w:r>
                  <w:r w:rsidRPr="00621E00">
                    <w:rPr>
                      <w:rStyle w:val="italics"/>
                      <w:rFonts w:eastAsia="Arial Unicode MS"/>
                      <w:i/>
                      <w:iCs/>
                      <w:color w:val="000000" w:themeColor="text1"/>
                      <w:sz w:val="20"/>
                      <w:szCs w:val="20"/>
                      <w:lang w:val="en-US"/>
                    </w:rPr>
                    <w:t>notebook</w:t>
                  </w:r>
                </w:p>
              </w:tc>
              <w:tc>
                <w:tcPr>
                  <w:tcW w:w="3248" w:type="dxa"/>
                </w:tcPr>
                <w:p w14:paraId="593111E0" w14:textId="305FDE3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lang w:val="en-US"/>
                    </w:rPr>
                    <w:t>3.</w:t>
                  </w:r>
                  <w:r w:rsidR="00621E00" w:rsidRPr="00621E00">
                    <w:rPr>
                      <w:rStyle w:val="boldface"/>
                      <w:rFonts w:eastAsia="Arial Unicode MS"/>
                      <w:b/>
                      <w:bCs/>
                      <w:color w:val="000000" w:themeColor="text1"/>
                      <w:sz w:val="20"/>
                      <w:szCs w:val="20"/>
                      <w:lang w:val="en-US"/>
                    </w:rPr>
                    <w:t xml:space="preserve"> </w:t>
                  </w:r>
                  <w:r w:rsidRPr="00621E00">
                    <w:rPr>
                      <w:rStyle w:val="boldface"/>
                      <w:rFonts w:eastAsia="Arial Unicode MS"/>
                      <w:b/>
                      <w:bCs/>
                      <w:color w:val="000000" w:themeColor="text1"/>
                      <w:sz w:val="20"/>
                      <w:szCs w:val="20"/>
                      <w:lang w:val="en-US"/>
                    </w:rPr>
                    <w:t>De la data intrării în vigoare a regulamentului</w:t>
                  </w:r>
                </w:p>
                <w:p w14:paraId="6B75577A" w14:textId="77777777" w:rsidR="00621E00"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Style w:val="boldface"/>
                      <w:rFonts w:eastAsia="Arial Unicode MS"/>
                      <w:b/>
                      <w:bCs/>
                      <w:color w:val="000000" w:themeColor="text1"/>
                      <w:sz w:val="20"/>
                      <w:szCs w:val="20"/>
                      <w:lang w:val="en-US"/>
                    </w:rPr>
                    <w:t xml:space="preserve"> </w:t>
                  </w:r>
                  <w:r w:rsidRPr="00621E00">
                    <w:rPr>
                      <w:rFonts w:eastAsia="Arial Unicode MS"/>
                      <w:color w:val="000000" w:themeColor="text1"/>
                      <w:sz w:val="20"/>
                      <w:szCs w:val="20"/>
                      <w:shd w:val="clear" w:color="auto" w:fill="FFFFFF"/>
                      <w:lang w:val="en-US"/>
                    </w:rPr>
                    <w:t xml:space="preserve"> </w:t>
                  </w:r>
                </w:p>
                <w:p w14:paraId="2855714C" w14:textId="0581CD9A"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3.1.Consumul de putere în starea cu cel mai redus consum de putere nu trebuie să depășească 0,50</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W.</w:t>
                  </w:r>
                </w:p>
                <w:p w14:paraId="46DB33CA" w14:textId="5F37346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3.2.Un produs trebuie să dispună de o stare sau de un mod în care nu se depășesc cerințele aplicabile în privința consumului de putere pentru starea cu cel mai redus consum de putere atunci când este conectat la rețeaua de alimentare cu energie electrică.</w:t>
                  </w:r>
                </w:p>
                <w:p w14:paraId="6ADEEE00" w14:textId="4A1E522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t>3.3.Dacă un produs este introdus pe piață împreună cu un dispozitiv de afișare a informațiilor sau a stării, se poate aplica o cotă suplimentară de 0,50W.</w:t>
                  </w:r>
                </w:p>
              </w:tc>
            </w:tr>
            <w:tr w:rsidR="00586B77" w14:paraId="027FB69C" w14:textId="77777777" w:rsidTr="003A2F91">
              <w:tc>
                <w:tcPr>
                  <w:tcW w:w="4872" w:type="dxa"/>
                  <w:gridSpan w:val="2"/>
                </w:tcPr>
                <w:p w14:paraId="7A574F07" w14:textId="7820BB77"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rPr>
                    <w:t>4.</w:t>
                  </w:r>
                  <w:r w:rsidRPr="00621E00">
                    <w:rPr>
                      <w:rStyle w:val="boldface"/>
                      <w:rFonts w:eastAsia="Arial Unicode MS"/>
                      <w:b/>
                      <w:bCs/>
                      <w:color w:val="000000" w:themeColor="text1"/>
                      <w:sz w:val="20"/>
                      <w:szCs w:val="20"/>
                    </w:rPr>
                    <w:t>MODUL OPRIT</w:t>
                  </w:r>
                </w:p>
              </w:tc>
            </w:tr>
            <w:tr w:rsidR="00586B77" w:rsidRPr="002905FF" w14:paraId="27524428" w14:textId="77777777" w:rsidTr="003A2F91">
              <w:tc>
                <w:tcPr>
                  <w:tcW w:w="1624" w:type="dxa"/>
                </w:tcPr>
                <w:p w14:paraId="0ACE7A6A" w14:textId="3AE22519"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Computere de birou, computere de birou integrate și computere de tip</w:t>
                  </w:r>
                  <w:r w:rsidR="00621E00" w:rsidRPr="00621E00">
                    <w:rPr>
                      <w:rStyle w:val="apple-converted-space"/>
                      <w:rFonts w:eastAsia="Arial Unicode MS"/>
                      <w:color w:val="000000" w:themeColor="text1"/>
                      <w:sz w:val="20"/>
                      <w:szCs w:val="20"/>
                      <w:shd w:val="clear" w:color="auto" w:fill="FFFFFF"/>
                      <w:lang w:val="en-US"/>
                    </w:rPr>
                    <w:t xml:space="preserve"> </w:t>
                  </w:r>
                  <w:r w:rsidRPr="00621E00">
                    <w:rPr>
                      <w:rStyle w:val="italics"/>
                      <w:rFonts w:eastAsia="Arial Unicode MS"/>
                      <w:i/>
                      <w:iCs/>
                      <w:color w:val="000000" w:themeColor="text1"/>
                      <w:sz w:val="20"/>
                      <w:szCs w:val="20"/>
                      <w:lang w:val="en-US"/>
                    </w:rPr>
                    <w:t>notebook</w:t>
                  </w:r>
                </w:p>
              </w:tc>
              <w:tc>
                <w:tcPr>
                  <w:tcW w:w="3248" w:type="dxa"/>
                </w:tcPr>
                <w:p w14:paraId="5E3FAC56" w14:textId="0AA7DCF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lang w:val="en-US"/>
                    </w:rPr>
                    <w:t>4.</w:t>
                  </w:r>
                  <w:r w:rsidRPr="00621E00">
                    <w:rPr>
                      <w:rStyle w:val="boldface"/>
                      <w:rFonts w:eastAsia="Arial Unicode MS"/>
                      <w:b/>
                      <w:bCs/>
                      <w:color w:val="000000" w:themeColor="text1"/>
                      <w:sz w:val="20"/>
                      <w:szCs w:val="20"/>
                      <w:lang w:val="en-US"/>
                    </w:rPr>
                    <w:t>De la 1 iulie 2014</w:t>
                  </w:r>
                </w:p>
                <w:p w14:paraId="35F62A75" w14:textId="758B630D"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4.1.Consumul de putere în modul oprit nu trebuie să depășească 1,00</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W.</w:t>
                  </w:r>
                </w:p>
                <w:p w14:paraId="3CCBC545" w14:textId="340CBD8F"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4.2.Un produs trebuie să dispună de modul oprit și/sau de o altă stare în care nu se depășesc cerințele aplicabile în privința consumului de putere pentru modul oprit atunci când produsul este conectat la rețeaua de alimentare cu energie electrică.</w:t>
                  </w:r>
                </w:p>
                <w:p w14:paraId="6656B51A" w14:textId="550B8E8E"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4.3.În cazul în care un produs este introdus pe piață împreună cu o funcție WOL activată în modul oprit:</w:t>
                  </w:r>
                </w:p>
                <w:p w14:paraId="6D437250" w14:textId="76C00F70"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(a)se poate aplica o cotă suplimentară de 0,70</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W;</w:t>
                  </w:r>
                </w:p>
                <w:p w14:paraId="64622470" w14:textId="15D5168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(b)acesta trebuie testat atât cu funcția WOL activată, cât și cu ea dezactivată și trebuie să respecte ambele cerințe.</w:t>
                  </w:r>
                </w:p>
                <w:p w14:paraId="2E3AF83F" w14:textId="26C3EDA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lastRenderedPageBreak/>
                    <w:t>4.4.În cazul în care un produs este introdus pe piață fără capacitate Ethernet, el trebuie testat fără funcția WOL activată.</w:t>
                  </w:r>
                </w:p>
              </w:tc>
            </w:tr>
            <w:tr w:rsidR="00586B77" w:rsidRPr="002905FF" w14:paraId="354BB89D" w14:textId="77777777" w:rsidTr="003A2F91">
              <w:tc>
                <w:tcPr>
                  <w:tcW w:w="4872" w:type="dxa"/>
                  <w:gridSpan w:val="2"/>
                </w:tcPr>
                <w:p w14:paraId="426B9BFB" w14:textId="5861E983"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lastRenderedPageBreak/>
                    <w:t>5.</w:t>
                  </w:r>
                  <w:r w:rsidRPr="00621E00">
                    <w:rPr>
                      <w:rStyle w:val="boldface"/>
                      <w:rFonts w:eastAsia="Arial Unicode MS"/>
                      <w:b/>
                      <w:bCs/>
                      <w:color w:val="000000" w:themeColor="text1"/>
                      <w:sz w:val="20"/>
                      <w:szCs w:val="20"/>
                      <w:lang w:val="en-US"/>
                    </w:rPr>
                    <w:t>RANDAMENTUL SURSEI INTERNE DE ALIMENTARE</w:t>
                  </w:r>
                </w:p>
              </w:tc>
            </w:tr>
            <w:tr w:rsidR="00586B77" w:rsidRPr="002905FF" w14:paraId="20C49CBC" w14:textId="77777777" w:rsidTr="00586B77">
              <w:trPr>
                <w:trHeight w:val="3511"/>
              </w:trPr>
              <w:tc>
                <w:tcPr>
                  <w:tcW w:w="1624" w:type="dxa"/>
                </w:tcPr>
                <w:p w14:paraId="778B438A" w14:textId="622F2C79"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t>Computere de birou, computere de birou integrate, terminale ușoare de birou, stații de lucru și servere de mici dimensiuni</w:t>
                  </w:r>
                </w:p>
              </w:tc>
              <w:tc>
                <w:tcPr>
                  <w:tcW w:w="3248" w:type="dxa"/>
                </w:tcPr>
                <w:p w14:paraId="545E5101" w14:textId="4F91F0C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621E00">
                    <w:rPr>
                      <w:rFonts w:eastAsia="Arial Unicode MS"/>
                      <w:color w:val="000000" w:themeColor="text1"/>
                      <w:sz w:val="20"/>
                      <w:szCs w:val="20"/>
                      <w:shd w:val="clear" w:color="auto" w:fill="FFFFFF"/>
                      <w:lang w:val="en-US"/>
                    </w:rPr>
                    <w:t>5.1.</w:t>
                  </w:r>
                  <w:r w:rsidRPr="00621E00">
                    <w:rPr>
                      <w:rStyle w:val="boldface"/>
                      <w:rFonts w:eastAsia="Arial Unicode MS"/>
                      <w:b/>
                      <w:bCs/>
                      <w:color w:val="000000" w:themeColor="text1"/>
                      <w:sz w:val="20"/>
                      <w:szCs w:val="20"/>
                      <w:lang w:val="en-US"/>
                    </w:rPr>
                    <w:t>De la 1 iulie 2014</w:t>
                  </w:r>
                </w:p>
                <w:p w14:paraId="7E1D8923" w14:textId="74CB0AF9"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Toate sursele interne de alimentare ale computerelor trebuie să îndeplinească cel puțin următoarele cerințe:</w:t>
                  </w:r>
                </w:p>
                <w:p w14:paraId="4E5C683C" w14:textId="013F8728"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(a)randament de 85</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 la 50</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 din puterea nominală de ieșire;</w:t>
                  </w:r>
                </w:p>
                <w:p w14:paraId="14F072D5" w14:textId="26828DA4"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(b)randament de 82</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 la 20</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 și 100% din puterea nominală de ieșire;</w:t>
                  </w:r>
                </w:p>
                <w:p w14:paraId="0A833783" w14:textId="5335F9D1"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(c)factorul de putere = 0,9 la 100 % din puterea nominală de ieșire.</w:t>
                  </w:r>
                </w:p>
                <w:p w14:paraId="34AB0AA8" w14:textId="58BD9D9E" w:rsidR="00586B77" w:rsidRPr="00586B77"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t>Sursele interne de alimentare cu o putere nominală de ieșire maximă mai mică de 75W sunt scutite de cerința referitoare la factorul de putere.</w:t>
                  </w:r>
                </w:p>
              </w:tc>
            </w:tr>
            <w:tr w:rsidR="00586B77" w:rsidRPr="002905FF" w14:paraId="46C32B60" w14:textId="77777777" w:rsidTr="003A2F91">
              <w:tc>
                <w:tcPr>
                  <w:tcW w:w="1624" w:type="dxa"/>
                </w:tcPr>
                <w:p w14:paraId="1E9FC8BC" w14:textId="322C1642"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rPr>
                    <w:t>Servere informatice</w:t>
                  </w:r>
                </w:p>
              </w:tc>
              <w:tc>
                <w:tcPr>
                  <w:tcW w:w="3248" w:type="dxa"/>
                </w:tcPr>
                <w:p w14:paraId="584544BE" w14:textId="77777777" w:rsidR="00247426" w:rsidRDefault="00247426"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sz w:val="20"/>
                      <w:szCs w:val="20"/>
                      <w:lang w:val="en-US"/>
                    </w:rPr>
                  </w:pPr>
                  <w:r w:rsidRPr="00482871">
                    <w:rPr>
                      <w:rFonts w:eastAsia="Arial Unicode MS"/>
                      <w:color w:val="000000"/>
                      <w:sz w:val="20"/>
                      <w:szCs w:val="20"/>
                      <w:shd w:val="clear" w:color="auto" w:fill="FFFFFF"/>
                      <w:lang w:val="en-US"/>
                    </w:rPr>
                    <w:t>5.2.</w:t>
                  </w:r>
                  <w:r w:rsidRPr="00482871">
                    <w:rPr>
                      <w:rStyle w:val="boldface"/>
                      <w:rFonts w:eastAsia="Arial Unicode MS"/>
                      <w:b/>
                      <w:bCs/>
                      <w:color w:val="000000"/>
                      <w:sz w:val="20"/>
                      <w:szCs w:val="20"/>
                      <w:lang w:val="en-US"/>
                    </w:rPr>
                    <w:t xml:space="preserve"> De la data intrării în vigoare a Regulamentului</w:t>
                  </w:r>
                </w:p>
                <w:tbl>
                  <w:tblPr>
                    <w:tblW w:w="5000" w:type="pct"/>
                    <w:tblLayout w:type="fixed"/>
                    <w:tblCellMar>
                      <w:left w:w="0" w:type="dxa"/>
                      <w:right w:w="0" w:type="dxa"/>
                    </w:tblCellMar>
                    <w:tblLook w:val="04A0" w:firstRow="1" w:lastRow="0" w:firstColumn="1" w:lastColumn="0" w:noHBand="0" w:noVBand="1"/>
                  </w:tblPr>
                  <w:tblGrid>
                    <w:gridCol w:w="202"/>
                    <w:gridCol w:w="2830"/>
                  </w:tblGrid>
                  <w:tr w:rsidR="00247426" w:rsidRPr="002905FF" w14:paraId="12238B56" w14:textId="77777777" w:rsidTr="003A2F91">
                    <w:tc>
                      <w:tcPr>
                        <w:tcW w:w="608" w:type="dxa"/>
                        <w:shd w:val="clear" w:color="auto" w:fill="auto"/>
                        <w:hideMark/>
                      </w:tcPr>
                      <w:p w14:paraId="746B0D9A" w14:textId="77777777" w:rsidR="00247426" w:rsidRPr="00482871" w:rsidRDefault="00247426" w:rsidP="00E94F86">
                        <w:pPr>
                          <w:pStyle w:val="120"/>
                          <w:framePr w:hSpace="180" w:wrap="around" w:vAnchor="text" w:hAnchor="text" w:x="-136" w:y="1"/>
                          <w:spacing w:before="0" w:beforeAutospacing="0" w:after="0" w:afterAutospacing="0"/>
                          <w:suppressOverlap/>
                          <w:jc w:val="both"/>
                          <w:rPr>
                            <w:color w:val="333333"/>
                            <w:sz w:val="20"/>
                            <w:szCs w:val="20"/>
                          </w:rPr>
                        </w:pPr>
                        <w:r w:rsidRPr="00482871">
                          <w:rPr>
                            <w:color w:val="333333"/>
                            <w:sz w:val="20"/>
                            <w:szCs w:val="20"/>
                          </w:rPr>
                          <w:t>5.2.1</w:t>
                        </w:r>
                      </w:p>
                    </w:tc>
                    <w:tc>
                      <w:tcPr>
                        <w:tcW w:w="9081" w:type="dxa"/>
                        <w:shd w:val="clear" w:color="auto" w:fill="auto"/>
                        <w:hideMark/>
                      </w:tcPr>
                      <w:p w14:paraId="49F5D251" w14:textId="77777777" w:rsidR="00247426" w:rsidRPr="00BC5A80" w:rsidRDefault="00247426" w:rsidP="00E94F86">
                        <w:pPr>
                          <w:pStyle w:val="120"/>
                          <w:framePr w:hSpace="180" w:wrap="around" w:vAnchor="text" w:hAnchor="text" w:x="-136" w:y="1"/>
                          <w:spacing w:before="0" w:beforeAutospacing="0" w:after="0" w:afterAutospacing="0"/>
                          <w:suppressOverlap/>
                          <w:jc w:val="both"/>
                          <w:rPr>
                            <w:color w:val="000000"/>
                            <w:sz w:val="20"/>
                            <w:szCs w:val="20"/>
                            <w:lang w:val="en-US"/>
                          </w:rPr>
                        </w:pPr>
                        <w:r w:rsidRPr="00BC5A80">
                          <w:rPr>
                            <w:color w:val="000000"/>
                            <w:sz w:val="20"/>
                            <w:szCs w:val="20"/>
                            <w:lang w:val="en-US"/>
                          </w:rPr>
                          <w:t>Toate sursele de alimentare cu ieșiri multiple (curent alternativ-curent continuu) trebuie să îndeplinească cel puțin următoarele cerințe:</w:t>
                        </w:r>
                      </w:p>
                      <w:p w14:paraId="7692538D" w14:textId="61E0BCC9" w:rsidR="00247426" w:rsidRPr="00BC5A80" w:rsidRDefault="00247426" w:rsidP="00E94F86">
                        <w:pPr>
                          <w:pStyle w:val="120"/>
                          <w:framePr w:hSpace="180" w:wrap="around" w:vAnchor="text" w:hAnchor="text" w:x="-136" w:y="1"/>
                          <w:numPr>
                            <w:ilvl w:val="0"/>
                            <w:numId w:val="61"/>
                          </w:numPr>
                          <w:spacing w:before="0" w:beforeAutospacing="0" w:after="0" w:afterAutospacing="0"/>
                          <w:suppressOverlap/>
                          <w:jc w:val="both"/>
                          <w:rPr>
                            <w:color w:val="000000"/>
                            <w:sz w:val="20"/>
                            <w:szCs w:val="20"/>
                            <w:lang w:val="en-US"/>
                          </w:rPr>
                        </w:pPr>
                        <w:r w:rsidRPr="00482871">
                          <w:rPr>
                            <w:color w:val="333333"/>
                            <w:sz w:val="20"/>
                            <w:szCs w:val="20"/>
                            <w:lang w:val="en-US"/>
                          </w:rPr>
                          <w:t>randament de 85</w:t>
                        </w:r>
                        <w:r>
                          <w:rPr>
                            <w:color w:val="333333"/>
                            <w:sz w:val="20"/>
                            <w:szCs w:val="20"/>
                            <w:lang w:val="en-US"/>
                          </w:rPr>
                          <w:t xml:space="preserve"> </w:t>
                        </w:r>
                        <w:r w:rsidRPr="00482871">
                          <w:rPr>
                            <w:color w:val="333333"/>
                            <w:sz w:val="20"/>
                            <w:szCs w:val="20"/>
                            <w:lang w:val="en-US"/>
                          </w:rPr>
                          <w:t>% la 50</w:t>
                        </w:r>
                        <w:r>
                          <w:rPr>
                            <w:color w:val="333333"/>
                            <w:sz w:val="20"/>
                            <w:szCs w:val="20"/>
                            <w:lang w:val="en-US"/>
                          </w:rPr>
                          <w:t xml:space="preserve"> </w:t>
                        </w:r>
                        <w:r w:rsidRPr="00482871">
                          <w:rPr>
                            <w:color w:val="333333"/>
                            <w:sz w:val="20"/>
                            <w:szCs w:val="20"/>
                            <w:lang w:val="en-US"/>
                          </w:rPr>
                          <w:t>% din puterea nominală de ieșire;</w:t>
                        </w:r>
                      </w:p>
                      <w:p w14:paraId="669C382A" w14:textId="77777777" w:rsidR="00247426" w:rsidRPr="00BC5A80" w:rsidRDefault="00247426" w:rsidP="00E94F86">
                        <w:pPr>
                          <w:pStyle w:val="120"/>
                          <w:framePr w:hSpace="180" w:wrap="around" w:vAnchor="text" w:hAnchor="text" w:x="-136" w:y="1"/>
                          <w:numPr>
                            <w:ilvl w:val="0"/>
                            <w:numId w:val="61"/>
                          </w:numPr>
                          <w:spacing w:before="0" w:beforeAutospacing="0" w:after="0" w:afterAutospacing="0"/>
                          <w:suppressOverlap/>
                          <w:jc w:val="both"/>
                          <w:rPr>
                            <w:color w:val="000000"/>
                            <w:sz w:val="20"/>
                            <w:szCs w:val="20"/>
                            <w:lang w:val="en-US"/>
                          </w:rPr>
                        </w:pPr>
                        <w:r w:rsidRPr="00BC4F67">
                          <w:rPr>
                            <w:color w:val="333333"/>
                            <w:sz w:val="20"/>
                            <w:szCs w:val="20"/>
                            <w:shd w:val="clear" w:color="auto" w:fill="FFFFFF"/>
                            <w:lang w:val="en-US"/>
                          </w:rPr>
                          <w:t>randament de 82</w:t>
                        </w:r>
                        <w:r>
                          <w:rPr>
                            <w:color w:val="333333"/>
                            <w:sz w:val="20"/>
                            <w:szCs w:val="20"/>
                            <w:shd w:val="clear" w:color="auto" w:fill="FFFFFF"/>
                            <w:lang w:val="en-US"/>
                          </w:rPr>
                          <w:t xml:space="preserve"> </w:t>
                        </w:r>
                        <w:r w:rsidRPr="00BC4F67">
                          <w:rPr>
                            <w:color w:val="333333"/>
                            <w:sz w:val="20"/>
                            <w:szCs w:val="20"/>
                            <w:shd w:val="clear" w:color="auto" w:fill="FFFFFF"/>
                            <w:lang w:val="en-US"/>
                          </w:rPr>
                          <w:t>% la 20</w:t>
                        </w:r>
                        <w:r>
                          <w:rPr>
                            <w:color w:val="333333"/>
                            <w:sz w:val="20"/>
                            <w:szCs w:val="20"/>
                            <w:shd w:val="clear" w:color="auto" w:fill="FFFFFF"/>
                            <w:lang w:val="en-US"/>
                          </w:rPr>
                          <w:t xml:space="preserve"> </w:t>
                        </w:r>
                        <w:r w:rsidRPr="00BC4F67">
                          <w:rPr>
                            <w:color w:val="333333"/>
                            <w:sz w:val="20"/>
                            <w:szCs w:val="20"/>
                            <w:shd w:val="clear" w:color="auto" w:fill="FFFFFF"/>
                            <w:lang w:val="en-US"/>
                          </w:rPr>
                          <w:t>% și 100</w:t>
                        </w:r>
                        <w:r>
                          <w:rPr>
                            <w:color w:val="333333"/>
                            <w:sz w:val="20"/>
                            <w:szCs w:val="20"/>
                            <w:shd w:val="clear" w:color="auto" w:fill="FFFFFF"/>
                            <w:lang w:val="en-US"/>
                          </w:rPr>
                          <w:t xml:space="preserve"> </w:t>
                        </w:r>
                        <w:r w:rsidRPr="00BC4F67">
                          <w:rPr>
                            <w:color w:val="333333"/>
                            <w:sz w:val="20"/>
                            <w:szCs w:val="20"/>
                            <w:shd w:val="clear" w:color="auto" w:fill="FFFFFF"/>
                            <w:lang w:val="en-US"/>
                          </w:rPr>
                          <w:t>% din puterea nominală de ieșire.</w:t>
                        </w:r>
                      </w:p>
                    </w:tc>
                  </w:tr>
                </w:tbl>
                <w:p w14:paraId="78A5212E" w14:textId="77777777" w:rsidR="00247426" w:rsidRPr="00BC5A80" w:rsidRDefault="00247426"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BC5A80">
                    <w:rPr>
                      <w:color w:val="000000"/>
                      <w:sz w:val="20"/>
                      <w:szCs w:val="20"/>
                      <w:lang w:val="en-US"/>
                    </w:rPr>
                    <w:t>5.2.2</w:t>
                  </w:r>
                  <w:r>
                    <w:rPr>
                      <w:color w:val="000000"/>
                      <w:sz w:val="20"/>
                      <w:szCs w:val="20"/>
                      <w:lang w:val="en-US"/>
                    </w:rPr>
                    <w:t xml:space="preserve"> </w:t>
                  </w:r>
                  <w:r w:rsidRPr="00BC5A80">
                    <w:rPr>
                      <w:color w:val="000000" w:themeColor="text1"/>
                      <w:sz w:val="20"/>
                      <w:szCs w:val="20"/>
                      <w:shd w:val="clear" w:color="auto" w:fill="FFFFFF"/>
                      <w:lang w:val="en-US"/>
                    </w:rPr>
                    <w:t>Toate sursele de alimentare cu ieșiri multiple (curent alternativ-curent continuu) trebuie să îndeplinească cel puțin următoarele cerințe:</w:t>
                  </w:r>
                </w:p>
                <w:p w14:paraId="71F6D1BA" w14:textId="77777777" w:rsidR="00247426" w:rsidRPr="00247426" w:rsidRDefault="00247426" w:rsidP="00E94F86">
                  <w:pPr>
                    <w:framePr w:hSpace="180" w:wrap="around" w:vAnchor="text" w:hAnchor="text" w:x="-136" w:y="1"/>
                    <w:numPr>
                      <w:ilvl w:val="0"/>
                      <w:numId w:val="62"/>
                    </w:numPr>
                    <w:suppressOverlap/>
                    <w:rPr>
                      <w:sz w:val="20"/>
                      <w:szCs w:val="20"/>
                      <w:shd w:val="clear" w:color="auto" w:fill="FFFFFF"/>
                      <w:lang w:val="en-US"/>
                    </w:rPr>
                  </w:pPr>
                  <w:r w:rsidRPr="00247426">
                    <w:rPr>
                      <w:sz w:val="20"/>
                      <w:szCs w:val="20"/>
                      <w:shd w:val="clear" w:color="auto" w:fill="FFFFFF"/>
                      <w:lang w:val="en-US"/>
                    </w:rPr>
                    <w:t>factorul de putere să fie 0,8 la 20</w:t>
                  </w:r>
                  <w:r w:rsidRPr="00247426">
                    <w:rPr>
                      <w:sz w:val="20"/>
                      <w:szCs w:val="20"/>
                      <w:shd w:val="clear" w:color="auto" w:fill="FFFFFF"/>
                      <w:lang w:val="ro-RO"/>
                    </w:rPr>
                    <w:t xml:space="preserve"> </w:t>
                  </w:r>
                  <w:r w:rsidRPr="00247426">
                    <w:rPr>
                      <w:sz w:val="20"/>
                      <w:szCs w:val="20"/>
                      <w:shd w:val="clear" w:color="auto" w:fill="FFFFFF"/>
                      <w:lang w:val="en-US"/>
                    </w:rPr>
                    <w:t>% din puterea nominală de ieșire;</w:t>
                  </w:r>
                </w:p>
                <w:p w14:paraId="30CDA21B" w14:textId="77777777" w:rsidR="00247426" w:rsidRDefault="00247426" w:rsidP="00E94F86">
                  <w:pPr>
                    <w:framePr w:hSpace="180" w:wrap="around" w:vAnchor="text" w:hAnchor="text" w:x="-136" w:y="1"/>
                    <w:numPr>
                      <w:ilvl w:val="0"/>
                      <w:numId w:val="62"/>
                    </w:numPr>
                    <w:suppressOverlap/>
                    <w:rPr>
                      <w:sz w:val="20"/>
                      <w:szCs w:val="20"/>
                      <w:shd w:val="clear" w:color="auto" w:fill="FFFFFF"/>
                      <w:lang w:val="en-US"/>
                    </w:rPr>
                  </w:pPr>
                  <w:r w:rsidRPr="00247426">
                    <w:rPr>
                      <w:sz w:val="20"/>
                      <w:szCs w:val="20"/>
                      <w:shd w:val="clear" w:color="auto" w:fill="FFFFFF"/>
                      <w:lang w:val="en-US"/>
                    </w:rPr>
                    <w:t>factorul de putere să fie 0,9 la 50% din puterea nominală de ieșire;</w:t>
                  </w:r>
                </w:p>
                <w:p w14:paraId="0B0831E6" w14:textId="77777777" w:rsidR="00586B77" w:rsidRDefault="00247426" w:rsidP="00E94F86">
                  <w:pPr>
                    <w:framePr w:hSpace="180" w:wrap="around" w:vAnchor="text" w:hAnchor="text" w:x="-136" w:y="1"/>
                    <w:numPr>
                      <w:ilvl w:val="0"/>
                      <w:numId w:val="62"/>
                    </w:numPr>
                    <w:suppressOverlap/>
                    <w:rPr>
                      <w:sz w:val="20"/>
                      <w:szCs w:val="20"/>
                      <w:shd w:val="clear" w:color="auto" w:fill="FFFFFF"/>
                      <w:lang w:val="en-US"/>
                    </w:rPr>
                  </w:pPr>
                  <w:r w:rsidRPr="00247426">
                    <w:rPr>
                      <w:sz w:val="20"/>
                      <w:szCs w:val="20"/>
                      <w:shd w:val="clear" w:color="auto" w:fill="FFFFFF"/>
                      <w:lang w:val="en-US"/>
                    </w:rPr>
                    <w:t>factorul de putere să fie 0,95 la 100 % din puterea nominală de ieșire.</w:t>
                  </w:r>
                </w:p>
                <w:p w14:paraId="5698811A" w14:textId="77777777" w:rsidR="005B4BBA" w:rsidRDefault="005B4BBA" w:rsidP="00E94F86">
                  <w:pPr>
                    <w:framePr w:hSpace="180" w:wrap="around" w:vAnchor="text" w:hAnchor="text" w:x="-136" w:y="1"/>
                    <w:suppressOverlap/>
                    <w:jc w:val="both"/>
                    <w:rPr>
                      <w:color w:val="000000" w:themeColor="text1"/>
                      <w:sz w:val="20"/>
                      <w:szCs w:val="20"/>
                      <w:shd w:val="clear" w:color="auto" w:fill="FFFFFF"/>
                      <w:lang w:val="en-US"/>
                    </w:rPr>
                  </w:pPr>
                  <w:r w:rsidRPr="005B4BBA">
                    <w:rPr>
                      <w:color w:val="000000" w:themeColor="text1"/>
                      <w:sz w:val="20"/>
                      <w:szCs w:val="20"/>
                      <w:shd w:val="clear" w:color="auto" w:fill="FFFFFF"/>
                      <w:lang w:val="en-US"/>
                    </w:rPr>
                    <w:lastRenderedPageBreak/>
                    <w:t>5.2.3.Toate sursele de alimentare cu o singură ieșire (curent alternativ-curent continuu) cu puterea nominală de ieșire de maximum 500 W trebuie să îndeplinească cel puțin următoarele cerințe:</w:t>
                  </w:r>
                </w:p>
                <w:p w14:paraId="339DB204" w14:textId="77777777" w:rsidR="005B4BBA" w:rsidRPr="005B4BBA" w:rsidRDefault="005B4BBA" w:rsidP="00E94F86">
                  <w:pPr>
                    <w:pStyle w:val="ListParagraph"/>
                    <w:framePr w:hSpace="180" w:wrap="around" w:vAnchor="text" w:hAnchor="text" w:x="-136" w:y="1"/>
                    <w:numPr>
                      <w:ilvl w:val="0"/>
                      <w:numId w:val="63"/>
                    </w:numPr>
                    <w:spacing w:after="0" w:line="240" w:lineRule="auto"/>
                    <w:ind w:left="414" w:hanging="357"/>
                    <w:suppressOverlap/>
                    <w:rPr>
                      <w:rFonts w:ascii="Times New Roman" w:hAnsi="Times New Roman"/>
                      <w:color w:val="333333"/>
                      <w:sz w:val="20"/>
                      <w:szCs w:val="20"/>
                      <w:shd w:val="clear" w:color="auto" w:fill="FFFFFF"/>
                      <w:lang w:val="en-US"/>
                    </w:rPr>
                  </w:pPr>
                  <w:r w:rsidRPr="005B4BBA">
                    <w:rPr>
                      <w:rFonts w:ascii="Times New Roman" w:hAnsi="Times New Roman"/>
                      <w:color w:val="333333"/>
                      <w:sz w:val="20"/>
                      <w:szCs w:val="20"/>
                      <w:shd w:val="clear" w:color="auto" w:fill="FFFFFF"/>
                      <w:lang w:val="en-US"/>
                    </w:rPr>
                    <w:t>randament de 70</w:t>
                  </w:r>
                  <w:r w:rsidRPr="005B4BBA">
                    <w:rPr>
                      <w:rFonts w:ascii="Times New Roman" w:hAnsi="Times New Roman"/>
                      <w:color w:val="333333"/>
                      <w:sz w:val="20"/>
                      <w:szCs w:val="20"/>
                      <w:shd w:val="clear" w:color="auto" w:fill="FFFFFF"/>
                      <w:lang w:val="ro-RO"/>
                    </w:rPr>
                    <w:t xml:space="preserve"> </w:t>
                  </w:r>
                  <w:r w:rsidRPr="005B4BBA">
                    <w:rPr>
                      <w:rFonts w:ascii="Times New Roman" w:hAnsi="Times New Roman"/>
                      <w:color w:val="333333"/>
                      <w:sz w:val="20"/>
                      <w:szCs w:val="20"/>
                      <w:shd w:val="clear" w:color="auto" w:fill="FFFFFF"/>
                      <w:lang w:val="en-US"/>
                    </w:rPr>
                    <w:t>% la 10</w:t>
                  </w:r>
                  <w:r w:rsidRPr="005B4BBA">
                    <w:rPr>
                      <w:rFonts w:ascii="Times New Roman" w:hAnsi="Times New Roman"/>
                      <w:color w:val="333333"/>
                      <w:sz w:val="20"/>
                      <w:szCs w:val="20"/>
                      <w:shd w:val="clear" w:color="auto" w:fill="FFFFFF"/>
                      <w:lang w:val="ro-RO"/>
                    </w:rPr>
                    <w:t xml:space="preserve"> </w:t>
                  </w:r>
                  <w:r w:rsidRPr="005B4BBA">
                    <w:rPr>
                      <w:rFonts w:ascii="Times New Roman" w:hAnsi="Times New Roman"/>
                      <w:color w:val="333333"/>
                      <w:sz w:val="20"/>
                      <w:szCs w:val="20"/>
                      <w:shd w:val="clear" w:color="auto" w:fill="FFFFFF"/>
                      <w:lang w:val="en-US"/>
                    </w:rPr>
                    <w:t>% din puterea nominală de ieșire;</w:t>
                  </w:r>
                </w:p>
                <w:p w14:paraId="43C308B0" w14:textId="77777777" w:rsidR="005B4BBA" w:rsidRPr="005B4BBA" w:rsidRDefault="005B4BBA" w:rsidP="00E94F86">
                  <w:pPr>
                    <w:pStyle w:val="ListParagraph"/>
                    <w:framePr w:hSpace="180" w:wrap="around" w:vAnchor="text" w:hAnchor="text" w:x="-136" w:y="1"/>
                    <w:numPr>
                      <w:ilvl w:val="0"/>
                      <w:numId w:val="63"/>
                    </w:numPr>
                    <w:spacing w:after="0" w:line="240" w:lineRule="auto"/>
                    <w:ind w:left="414" w:hanging="357"/>
                    <w:suppressOverlap/>
                    <w:rPr>
                      <w:rFonts w:ascii="Times New Roman" w:hAnsi="Times New Roman"/>
                      <w:color w:val="333333"/>
                      <w:sz w:val="20"/>
                      <w:szCs w:val="20"/>
                      <w:shd w:val="clear" w:color="auto" w:fill="FFFFFF"/>
                      <w:lang w:val="en-US"/>
                    </w:rPr>
                  </w:pPr>
                  <w:r w:rsidRPr="005B4BBA">
                    <w:rPr>
                      <w:rFonts w:ascii="Times New Roman" w:hAnsi="Times New Roman"/>
                      <w:color w:val="333333"/>
                      <w:sz w:val="20"/>
                      <w:szCs w:val="20"/>
                      <w:shd w:val="clear" w:color="auto" w:fill="FFFFFF"/>
                      <w:lang w:val="en-US"/>
                    </w:rPr>
                    <w:t>randament de 82</w:t>
                  </w:r>
                  <w:r w:rsidRPr="005B4BBA">
                    <w:rPr>
                      <w:rFonts w:ascii="Times New Roman" w:hAnsi="Times New Roman"/>
                      <w:color w:val="333333"/>
                      <w:sz w:val="20"/>
                      <w:szCs w:val="20"/>
                      <w:shd w:val="clear" w:color="auto" w:fill="FFFFFF"/>
                      <w:lang w:val="ro-RO"/>
                    </w:rPr>
                    <w:t xml:space="preserve"> </w:t>
                  </w:r>
                  <w:r w:rsidRPr="005B4BBA">
                    <w:rPr>
                      <w:rFonts w:ascii="Times New Roman" w:hAnsi="Times New Roman"/>
                      <w:color w:val="333333"/>
                      <w:sz w:val="20"/>
                      <w:szCs w:val="20"/>
                      <w:shd w:val="clear" w:color="auto" w:fill="FFFFFF"/>
                      <w:lang w:val="en-US"/>
                    </w:rPr>
                    <w:t>% la 20 % din puterea nominală de ieșire;</w:t>
                  </w:r>
                </w:p>
                <w:p w14:paraId="2C311B7C" w14:textId="77777777" w:rsidR="005B4BBA" w:rsidRPr="005B4BBA" w:rsidRDefault="005B4BBA" w:rsidP="00E94F86">
                  <w:pPr>
                    <w:pStyle w:val="ListParagraph"/>
                    <w:framePr w:hSpace="180" w:wrap="around" w:vAnchor="text" w:hAnchor="text" w:x="-136" w:y="1"/>
                    <w:numPr>
                      <w:ilvl w:val="0"/>
                      <w:numId w:val="63"/>
                    </w:numPr>
                    <w:spacing w:after="0" w:line="240" w:lineRule="auto"/>
                    <w:ind w:left="414" w:hanging="357"/>
                    <w:suppressOverlap/>
                    <w:rPr>
                      <w:rFonts w:ascii="Times New Roman" w:hAnsi="Times New Roman"/>
                      <w:color w:val="333333"/>
                      <w:sz w:val="20"/>
                      <w:szCs w:val="20"/>
                      <w:shd w:val="clear" w:color="auto" w:fill="FFFFFF"/>
                      <w:lang w:val="en-US"/>
                    </w:rPr>
                  </w:pPr>
                  <w:r w:rsidRPr="005B4BBA">
                    <w:rPr>
                      <w:rFonts w:ascii="Times New Roman" w:hAnsi="Times New Roman"/>
                      <w:color w:val="333333"/>
                      <w:sz w:val="20"/>
                      <w:szCs w:val="20"/>
                      <w:shd w:val="clear" w:color="auto" w:fill="FFFFFF"/>
                      <w:lang w:val="en-US"/>
                    </w:rPr>
                    <w:t>randament de 89</w:t>
                  </w:r>
                  <w:r w:rsidRPr="005B4BBA">
                    <w:rPr>
                      <w:rFonts w:ascii="Times New Roman" w:hAnsi="Times New Roman"/>
                      <w:color w:val="333333"/>
                      <w:sz w:val="20"/>
                      <w:szCs w:val="20"/>
                      <w:shd w:val="clear" w:color="auto" w:fill="FFFFFF"/>
                      <w:lang w:val="ro-RO"/>
                    </w:rPr>
                    <w:t xml:space="preserve"> </w:t>
                  </w:r>
                  <w:r w:rsidRPr="005B4BBA">
                    <w:rPr>
                      <w:rFonts w:ascii="Times New Roman" w:hAnsi="Times New Roman"/>
                      <w:color w:val="333333"/>
                      <w:sz w:val="20"/>
                      <w:szCs w:val="20"/>
                      <w:shd w:val="clear" w:color="auto" w:fill="FFFFFF"/>
                      <w:lang w:val="en-US"/>
                    </w:rPr>
                    <w:t>% la 50</w:t>
                  </w:r>
                  <w:r w:rsidRPr="005B4BBA">
                    <w:rPr>
                      <w:rFonts w:ascii="Times New Roman" w:hAnsi="Times New Roman"/>
                      <w:color w:val="333333"/>
                      <w:sz w:val="20"/>
                      <w:szCs w:val="20"/>
                      <w:shd w:val="clear" w:color="auto" w:fill="FFFFFF"/>
                      <w:lang w:val="ro-RO"/>
                    </w:rPr>
                    <w:t xml:space="preserve"> </w:t>
                  </w:r>
                  <w:r w:rsidRPr="005B4BBA">
                    <w:rPr>
                      <w:rFonts w:ascii="Times New Roman" w:hAnsi="Times New Roman"/>
                      <w:color w:val="333333"/>
                      <w:sz w:val="20"/>
                      <w:szCs w:val="20"/>
                      <w:shd w:val="clear" w:color="auto" w:fill="FFFFFF"/>
                      <w:lang w:val="en-US"/>
                    </w:rPr>
                    <w:t>% din puterea nominală de ieșire;</w:t>
                  </w:r>
                </w:p>
                <w:p w14:paraId="6932A1F0" w14:textId="77777777" w:rsidR="005B4BBA" w:rsidRPr="00DB5ED1" w:rsidRDefault="005B4BBA" w:rsidP="00E94F86">
                  <w:pPr>
                    <w:pStyle w:val="ListParagraph"/>
                    <w:framePr w:hSpace="180" w:wrap="around" w:vAnchor="text" w:hAnchor="text" w:x="-136" w:y="1"/>
                    <w:numPr>
                      <w:ilvl w:val="0"/>
                      <w:numId w:val="63"/>
                    </w:numPr>
                    <w:suppressAutoHyphens w:val="0"/>
                    <w:autoSpaceDN/>
                    <w:spacing w:after="0" w:line="240" w:lineRule="auto"/>
                    <w:ind w:left="414" w:hanging="357"/>
                    <w:suppressOverlap/>
                    <w:jc w:val="both"/>
                    <w:textAlignment w:val="auto"/>
                    <w:rPr>
                      <w:rFonts w:ascii="Times New Roman" w:hAnsi="Times New Roman"/>
                      <w:sz w:val="20"/>
                      <w:szCs w:val="20"/>
                      <w:shd w:val="clear" w:color="auto" w:fill="FFFFFF"/>
                      <w:lang w:val="en-US"/>
                    </w:rPr>
                  </w:pPr>
                  <w:r w:rsidRPr="005B4BBA">
                    <w:rPr>
                      <w:rFonts w:ascii="Times New Roman" w:hAnsi="Times New Roman"/>
                      <w:color w:val="333333"/>
                      <w:sz w:val="20"/>
                      <w:szCs w:val="20"/>
                      <w:lang w:val="en-US"/>
                    </w:rPr>
                    <w:t>randament de 85 % la 100 % din puterea nominală de ieșire.</w:t>
                  </w:r>
                </w:p>
                <w:p w14:paraId="015188CC" w14:textId="77777777" w:rsidR="00DB5ED1" w:rsidRDefault="00DB5ED1" w:rsidP="00E94F86">
                  <w:pPr>
                    <w:framePr w:hSpace="180" w:wrap="around" w:vAnchor="text" w:hAnchor="text" w:x="-136" w:y="1"/>
                    <w:ind w:left="57"/>
                    <w:suppressOverlap/>
                    <w:jc w:val="both"/>
                    <w:rPr>
                      <w:color w:val="000000" w:themeColor="text1"/>
                      <w:sz w:val="20"/>
                      <w:szCs w:val="20"/>
                      <w:shd w:val="clear" w:color="auto" w:fill="FFFFFF"/>
                      <w:lang w:val="en-US"/>
                    </w:rPr>
                  </w:pPr>
                  <w:r w:rsidRPr="00DB5ED1">
                    <w:rPr>
                      <w:color w:val="000000" w:themeColor="text1"/>
                      <w:sz w:val="20"/>
                      <w:szCs w:val="20"/>
                      <w:shd w:val="clear" w:color="auto" w:fill="FFFFFF"/>
                      <w:lang w:val="en-US"/>
                    </w:rPr>
                    <w:t>5.2.4.Toate sursele de alimentare cu o singură ieșire (curent alternativ-curent continuu) cu puterea nominală de ieșire de maximum 500 W trebuie să îndeplinească cel puțin următoarele cerințe:</w:t>
                  </w:r>
                </w:p>
                <w:p w14:paraId="2FF9A173" w14:textId="77777777" w:rsidR="00DB5ED1" w:rsidRPr="00DB5ED1" w:rsidRDefault="00DB5ED1" w:rsidP="00E94F86">
                  <w:pPr>
                    <w:pStyle w:val="ListParagraph"/>
                    <w:framePr w:hSpace="180" w:wrap="around" w:vAnchor="text" w:hAnchor="text" w:x="-136" w:y="1"/>
                    <w:numPr>
                      <w:ilvl w:val="0"/>
                      <w:numId w:val="64"/>
                    </w:numPr>
                    <w:spacing w:after="0" w:line="240" w:lineRule="auto"/>
                    <w:suppressOverlap/>
                    <w:jc w:val="both"/>
                    <w:rPr>
                      <w:rFonts w:ascii="Times New Roman" w:hAnsi="Times New Roman"/>
                      <w:color w:val="000000" w:themeColor="text1"/>
                      <w:sz w:val="20"/>
                      <w:szCs w:val="20"/>
                      <w:shd w:val="clear" w:color="auto" w:fill="FFFFFF"/>
                      <w:lang w:val="en-US"/>
                    </w:rPr>
                  </w:pPr>
                  <w:r w:rsidRPr="00DB5ED1">
                    <w:rPr>
                      <w:rFonts w:ascii="Times New Roman" w:hAnsi="Times New Roman"/>
                      <w:color w:val="000000" w:themeColor="text1"/>
                      <w:sz w:val="20"/>
                      <w:szCs w:val="20"/>
                      <w:shd w:val="clear" w:color="auto" w:fill="FFFFFF"/>
                      <w:lang w:val="en-US"/>
                    </w:rPr>
                    <w:t>factorul de putere să fie 0,8 la 20% din puterea nominală de ieșire;</w:t>
                  </w:r>
                </w:p>
                <w:p w14:paraId="23D65294" w14:textId="77777777" w:rsidR="00DB5ED1" w:rsidRPr="00DB5ED1" w:rsidRDefault="00DB5ED1" w:rsidP="00E94F86">
                  <w:pPr>
                    <w:pStyle w:val="ListParagraph"/>
                    <w:framePr w:hSpace="180" w:wrap="around" w:vAnchor="text" w:hAnchor="text" w:x="-136" w:y="1"/>
                    <w:numPr>
                      <w:ilvl w:val="0"/>
                      <w:numId w:val="64"/>
                    </w:numPr>
                    <w:spacing w:after="0" w:line="240" w:lineRule="auto"/>
                    <w:suppressOverlap/>
                    <w:jc w:val="both"/>
                    <w:rPr>
                      <w:rFonts w:ascii="Times New Roman" w:hAnsi="Times New Roman"/>
                      <w:color w:val="000000" w:themeColor="text1"/>
                      <w:sz w:val="20"/>
                      <w:szCs w:val="20"/>
                      <w:shd w:val="clear" w:color="auto" w:fill="FFFFFF"/>
                      <w:lang w:val="en-US"/>
                    </w:rPr>
                  </w:pPr>
                  <w:r w:rsidRPr="00DB5ED1">
                    <w:rPr>
                      <w:rFonts w:ascii="Times New Roman" w:hAnsi="Times New Roman"/>
                      <w:color w:val="000000" w:themeColor="text1"/>
                      <w:sz w:val="20"/>
                      <w:szCs w:val="20"/>
                      <w:shd w:val="clear" w:color="auto" w:fill="FFFFFF"/>
                      <w:lang w:val="en-US"/>
                    </w:rPr>
                    <w:t>factorul de putere să fie 0,9 la 50% din puterea nominală de ieșire;</w:t>
                  </w:r>
                </w:p>
                <w:p w14:paraId="6F303AE2" w14:textId="77777777" w:rsidR="00DB5ED1" w:rsidRDefault="00DB5ED1" w:rsidP="00E94F86">
                  <w:pPr>
                    <w:pStyle w:val="ListParagraph"/>
                    <w:framePr w:hSpace="180" w:wrap="around" w:vAnchor="text" w:hAnchor="text" w:x="-136" w:y="1"/>
                    <w:numPr>
                      <w:ilvl w:val="0"/>
                      <w:numId w:val="64"/>
                    </w:numPr>
                    <w:spacing w:after="0" w:line="240" w:lineRule="auto"/>
                    <w:suppressOverlap/>
                    <w:jc w:val="both"/>
                    <w:rPr>
                      <w:rFonts w:ascii="Times New Roman" w:hAnsi="Times New Roman"/>
                      <w:color w:val="000000" w:themeColor="text1"/>
                      <w:sz w:val="20"/>
                      <w:szCs w:val="20"/>
                      <w:shd w:val="clear" w:color="auto" w:fill="FFFFFF"/>
                      <w:lang w:val="en-US"/>
                    </w:rPr>
                  </w:pPr>
                  <w:r w:rsidRPr="00DB5ED1">
                    <w:rPr>
                      <w:rFonts w:ascii="Times New Roman" w:hAnsi="Times New Roman"/>
                      <w:color w:val="000000" w:themeColor="text1"/>
                      <w:sz w:val="20"/>
                      <w:szCs w:val="20"/>
                      <w:shd w:val="clear" w:color="auto" w:fill="FFFFFF"/>
                      <w:lang w:val="en-US"/>
                    </w:rPr>
                    <w:t>factorul de putere să fie 0,95 la 100 % din puterea nominală de ieșire.</w:t>
                  </w:r>
                </w:p>
                <w:p w14:paraId="40ECB9AE" w14:textId="77777777" w:rsidR="00E90146" w:rsidRDefault="00E90146" w:rsidP="00E94F86">
                  <w:pPr>
                    <w:framePr w:hSpace="180" w:wrap="around" w:vAnchor="text" w:hAnchor="text" w:x="-136" w:y="1"/>
                    <w:suppressOverlap/>
                    <w:jc w:val="both"/>
                    <w:rPr>
                      <w:color w:val="000000" w:themeColor="text1"/>
                      <w:sz w:val="20"/>
                      <w:szCs w:val="20"/>
                      <w:shd w:val="clear" w:color="auto" w:fill="FFFFFF"/>
                      <w:lang w:val="en-US"/>
                    </w:rPr>
                  </w:pPr>
                  <w:r w:rsidRPr="00E90146">
                    <w:rPr>
                      <w:color w:val="000000"/>
                      <w:sz w:val="20"/>
                      <w:szCs w:val="20"/>
                      <w:shd w:val="clear" w:color="auto" w:fill="FFFFFF"/>
                      <w:lang w:val="en-US"/>
                    </w:rPr>
                    <w:t>5.2.5</w:t>
                  </w:r>
                  <w:r w:rsidRPr="00E90146">
                    <w:rPr>
                      <w:color w:val="000000" w:themeColor="text1"/>
                      <w:sz w:val="20"/>
                      <w:szCs w:val="20"/>
                      <w:shd w:val="clear" w:color="auto" w:fill="FFFFFF"/>
                      <w:lang w:val="en-US"/>
                    </w:rPr>
                    <w:t>. Toate sursele de alimentare cu o singură ieșire (curent alternativ-curent continuu) cu puterea nominală de ieșire mai mare de 500 W, dar nu mai mare de 1 000 W trebuie să îndeplinească cel puțin următoarele cerințe:</w:t>
                  </w:r>
                </w:p>
                <w:p w14:paraId="370E6390" w14:textId="77777777" w:rsidR="00E90146" w:rsidRPr="00E90146" w:rsidRDefault="00E90146" w:rsidP="00E94F86">
                  <w:pPr>
                    <w:pStyle w:val="ListParagraph"/>
                    <w:framePr w:hSpace="180" w:wrap="around" w:vAnchor="text" w:hAnchor="text" w:x="-136" w:y="1"/>
                    <w:numPr>
                      <w:ilvl w:val="0"/>
                      <w:numId w:val="65"/>
                    </w:numPr>
                    <w:spacing w:after="0" w:line="240" w:lineRule="auto"/>
                    <w:suppressOverlap/>
                    <w:jc w:val="both"/>
                    <w:rPr>
                      <w:rFonts w:ascii="Times New Roman" w:hAnsi="Times New Roman"/>
                      <w:color w:val="000000" w:themeColor="text1"/>
                      <w:sz w:val="20"/>
                      <w:szCs w:val="20"/>
                      <w:shd w:val="clear" w:color="auto" w:fill="FFFFFF"/>
                      <w:lang w:val="en-US"/>
                    </w:rPr>
                  </w:pPr>
                  <w:r w:rsidRPr="00E90146">
                    <w:rPr>
                      <w:rFonts w:ascii="Times New Roman" w:hAnsi="Times New Roman"/>
                      <w:color w:val="000000" w:themeColor="text1"/>
                      <w:sz w:val="20"/>
                      <w:szCs w:val="20"/>
                      <w:shd w:val="clear" w:color="auto" w:fill="FFFFFF"/>
                      <w:lang w:val="en-US"/>
                    </w:rPr>
                    <w:t>randament de 75 % la 10 % din puterea nominală de ieșire;</w:t>
                  </w:r>
                </w:p>
                <w:p w14:paraId="3E0E4C33" w14:textId="77777777" w:rsidR="00E90146" w:rsidRPr="00E90146" w:rsidRDefault="00E90146" w:rsidP="00E94F86">
                  <w:pPr>
                    <w:pStyle w:val="ListParagraph"/>
                    <w:framePr w:hSpace="180" w:wrap="around" w:vAnchor="text" w:hAnchor="text" w:x="-136" w:y="1"/>
                    <w:numPr>
                      <w:ilvl w:val="0"/>
                      <w:numId w:val="65"/>
                    </w:numPr>
                    <w:spacing w:after="0" w:line="240" w:lineRule="auto"/>
                    <w:suppressOverlap/>
                    <w:jc w:val="both"/>
                    <w:rPr>
                      <w:rFonts w:ascii="Times New Roman" w:hAnsi="Times New Roman"/>
                      <w:color w:val="000000" w:themeColor="text1"/>
                      <w:sz w:val="20"/>
                      <w:szCs w:val="20"/>
                      <w:shd w:val="clear" w:color="auto" w:fill="FFFFFF"/>
                      <w:lang w:val="en-US"/>
                    </w:rPr>
                  </w:pPr>
                  <w:r w:rsidRPr="00E90146">
                    <w:rPr>
                      <w:rFonts w:ascii="Times New Roman" w:hAnsi="Times New Roman"/>
                      <w:color w:val="000000" w:themeColor="text1"/>
                      <w:sz w:val="20"/>
                      <w:szCs w:val="20"/>
                      <w:shd w:val="clear" w:color="auto" w:fill="FFFFFF"/>
                      <w:lang w:val="en-US"/>
                    </w:rPr>
                    <w:t>randament de 85 % la 20 % și 100 % din puterea nominală de ieșire;</w:t>
                  </w:r>
                </w:p>
                <w:p w14:paraId="6D126F30" w14:textId="77777777" w:rsidR="00E90146" w:rsidRDefault="00E90146" w:rsidP="00E94F86">
                  <w:pPr>
                    <w:pStyle w:val="ListParagraph"/>
                    <w:framePr w:hSpace="180" w:wrap="around" w:vAnchor="text" w:hAnchor="text" w:x="-136" w:y="1"/>
                    <w:numPr>
                      <w:ilvl w:val="0"/>
                      <w:numId w:val="65"/>
                    </w:numPr>
                    <w:spacing w:after="0" w:line="240" w:lineRule="auto"/>
                    <w:suppressOverlap/>
                    <w:jc w:val="both"/>
                    <w:rPr>
                      <w:rFonts w:ascii="Times New Roman" w:hAnsi="Times New Roman"/>
                      <w:color w:val="000000" w:themeColor="text1"/>
                      <w:sz w:val="20"/>
                      <w:szCs w:val="20"/>
                      <w:shd w:val="clear" w:color="auto" w:fill="FFFFFF"/>
                      <w:lang w:val="en-US"/>
                    </w:rPr>
                  </w:pPr>
                  <w:r w:rsidRPr="00E90146">
                    <w:rPr>
                      <w:rFonts w:ascii="Times New Roman" w:hAnsi="Times New Roman"/>
                      <w:color w:val="000000" w:themeColor="text1"/>
                      <w:sz w:val="20"/>
                      <w:szCs w:val="20"/>
                      <w:shd w:val="clear" w:color="auto" w:fill="FFFFFF"/>
                      <w:lang w:val="en-US"/>
                    </w:rPr>
                    <w:t>randament de 89 % la 50 % din puterea nominală de ieșire.</w:t>
                  </w:r>
                </w:p>
                <w:p w14:paraId="5AF269FD" w14:textId="77777777" w:rsidR="00E90146" w:rsidRDefault="00E90146" w:rsidP="00E94F86">
                  <w:pPr>
                    <w:framePr w:hSpace="180" w:wrap="around" w:vAnchor="text" w:hAnchor="text" w:x="-136" w:y="1"/>
                    <w:suppressOverlap/>
                    <w:jc w:val="both"/>
                    <w:rPr>
                      <w:color w:val="000000" w:themeColor="text1"/>
                      <w:sz w:val="20"/>
                      <w:szCs w:val="20"/>
                      <w:shd w:val="clear" w:color="auto" w:fill="FFFFFF"/>
                      <w:lang w:val="en-US"/>
                    </w:rPr>
                  </w:pPr>
                  <w:r w:rsidRPr="00E90146">
                    <w:rPr>
                      <w:color w:val="000000"/>
                      <w:sz w:val="20"/>
                      <w:szCs w:val="20"/>
                      <w:shd w:val="clear" w:color="auto" w:fill="FFFFFF"/>
                      <w:lang w:val="en-US"/>
                    </w:rPr>
                    <w:t>5.2.6.</w:t>
                  </w:r>
                  <w:r w:rsidRPr="00E90146">
                    <w:rPr>
                      <w:color w:val="000000" w:themeColor="text1"/>
                      <w:sz w:val="20"/>
                      <w:szCs w:val="20"/>
                      <w:shd w:val="clear" w:color="auto" w:fill="FFFFFF"/>
                      <w:lang w:val="en-US"/>
                    </w:rPr>
                    <w:t xml:space="preserve">Toate sursele de alimentare cu o singură ieșire (curent alternativ-curent continuu) cu puterea nominală de ieșire mai mare de 500 W, dar nu mai </w:t>
                  </w:r>
                  <w:r w:rsidRPr="00E90146">
                    <w:rPr>
                      <w:color w:val="000000" w:themeColor="text1"/>
                      <w:sz w:val="20"/>
                      <w:szCs w:val="20"/>
                      <w:shd w:val="clear" w:color="auto" w:fill="FFFFFF"/>
                      <w:lang w:val="en-US"/>
                    </w:rPr>
                    <w:lastRenderedPageBreak/>
                    <w:t>mare de 1 000 W trebuie să îndeplinească cel puțin următoarele cerințe:</w:t>
                  </w:r>
                </w:p>
                <w:p w14:paraId="20D8F830" w14:textId="77777777" w:rsidR="002B2EF5" w:rsidRPr="002B2EF5" w:rsidRDefault="002B2EF5" w:rsidP="00E94F86">
                  <w:pPr>
                    <w:pStyle w:val="ListParagraph"/>
                    <w:framePr w:hSpace="180" w:wrap="around" w:vAnchor="text" w:hAnchor="text" w:x="-136" w:y="1"/>
                    <w:numPr>
                      <w:ilvl w:val="0"/>
                      <w:numId w:val="66"/>
                    </w:numPr>
                    <w:spacing w:after="0" w:line="240" w:lineRule="auto"/>
                    <w:suppressOverlap/>
                    <w:jc w:val="both"/>
                    <w:rPr>
                      <w:rFonts w:ascii="Times New Roman" w:hAnsi="Times New Roman"/>
                      <w:color w:val="000000" w:themeColor="text1"/>
                      <w:sz w:val="20"/>
                      <w:szCs w:val="20"/>
                      <w:shd w:val="clear" w:color="auto" w:fill="FFFFFF"/>
                      <w:lang w:val="en-US"/>
                    </w:rPr>
                  </w:pPr>
                  <w:r w:rsidRPr="002B2EF5">
                    <w:rPr>
                      <w:rFonts w:ascii="Times New Roman" w:hAnsi="Times New Roman"/>
                      <w:color w:val="000000" w:themeColor="text1"/>
                      <w:sz w:val="20"/>
                      <w:szCs w:val="20"/>
                      <w:shd w:val="clear" w:color="auto" w:fill="FFFFFF"/>
                      <w:lang w:val="en-US"/>
                    </w:rPr>
                    <w:t>factorul de putere să fie 0,65 la 10 % din puterea nominală de ieșire;</w:t>
                  </w:r>
                </w:p>
                <w:p w14:paraId="3EB604C8" w14:textId="77777777" w:rsidR="002B2EF5" w:rsidRPr="002B2EF5" w:rsidRDefault="002B2EF5" w:rsidP="00E94F86">
                  <w:pPr>
                    <w:pStyle w:val="ListParagraph"/>
                    <w:framePr w:hSpace="180" w:wrap="around" w:vAnchor="text" w:hAnchor="text" w:x="-136" w:y="1"/>
                    <w:numPr>
                      <w:ilvl w:val="0"/>
                      <w:numId w:val="66"/>
                    </w:numPr>
                    <w:spacing w:after="0" w:line="240" w:lineRule="auto"/>
                    <w:suppressOverlap/>
                    <w:jc w:val="both"/>
                    <w:rPr>
                      <w:rFonts w:ascii="Times New Roman" w:hAnsi="Times New Roman"/>
                      <w:color w:val="000000" w:themeColor="text1"/>
                      <w:sz w:val="20"/>
                      <w:szCs w:val="20"/>
                      <w:shd w:val="clear" w:color="auto" w:fill="FFFFFF"/>
                      <w:lang w:val="en-US"/>
                    </w:rPr>
                  </w:pPr>
                  <w:r w:rsidRPr="002B2EF5">
                    <w:rPr>
                      <w:rFonts w:ascii="Times New Roman" w:hAnsi="Times New Roman"/>
                      <w:color w:val="000000" w:themeColor="text1"/>
                      <w:sz w:val="20"/>
                      <w:szCs w:val="20"/>
                      <w:shd w:val="clear" w:color="auto" w:fill="FFFFFF"/>
                      <w:lang w:val="en-US"/>
                    </w:rPr>
                    <w:t>factorul de putere să fie 0,8 la 20% din puterea nominală de ieșire;</w:t>
                  </w:r>
                </w:p>
                <w:p w14:paraId="67E24119" w14:textId="77777777" w:rsidR="002B2EF5" w:rsidRPr="002B2EF5" w:rsidRDefault="002B2EF5" w:rsidP="00E94F86">
                  <w:pPr>
                    <w:pStyle w:val="ListParagraph"/>
                    <w:framePr w:hSpace="180" w:wrap="around" w:vAnchor="text" w:hAnchor="text" w:x="-136" w:y="1"/>
                    <w:numPr>
                      <w:ilvl w:val="0"/>
                      <w:numId w:val="66"/>
                    </w:numPr>
                    <w:spacing w:after="0" w:line="240" w:lineRule="auto"/>
                    <w:suppressOverlap/>
                    <w:jc w:val="both"/>
                    <w:rPr>
                      <w:rFonts w:ascii="Times New Roman" w:hAnsi="Times New Roman"/>
                      <w:color w:val="000000" w:themeColor="text1"/>
                      <w:sz w:val="20"/>
                      <w:szCs w:val="20"/>
                      <w:shd w:val="clear" w:color="auto" w:fill="FFFFFF"/>
                      <w:lang w:val="en-US"/>
                    </w:rPr>
                  </w:pPr>
                  <w:r w:rsidRPr="002B2EF5">
                    <w:rPr>
                      <w:rFonts w:ascii="Times New Roman" w:hAnsi="Times New Roman"/>
                      <w:color w:val="000000" w:themeColor="text1"/>
                      <w:sz w:val="20"/>
                      <w:szCs w:val="20"/>
                      <w:shd w:val="clear" w:color="auto" w:fill="FFFFFF"/>
                      <w:lang w:val="en-US"/>
                    </w:rPr>
                    <w:t>factorul de putere să fie 0,9 la 50% din puterea nominală de ieșire;</w:t>
                  </w:r>
                </w:p>
                <w:p w14:paraId="59EBF987" w14:textId="77777777" w:rsidR="002B2EF5" w:rsidRPr="007A46F3" w:rsidRDefault="002B2EF5" w:rsidP="00E94F86">
                  <w:pPr>
                    <w:pStyle w:val="ListParagraph"/>
                    <w:framePr w:hSpace="180" w:wrap="around" w:vAnchor="text" w:hAnchor="text" w:x="-136" w:y="1"/>
                    <w:numPr>
                      <w:ilvl w:val="0"/>
                      <w:numId w:val="66"/>
                    </w:numPr>
                    <w:spacing w:after="0" w:line="240" w:lineRule="auto"/>
                    <w:suppressOverlap/>
                    <w:jc w:val="both"/>
                    <w:rPr>
                      <w:rFonts w:ascii="Times New Roman" w:hAnsi="Times New Roman"/>
                      <w:color w:val="000000" w:themeColor="text1"/>
                      <w:sz w:val="20"/>
                      <w:szCs w:val="20"/>
                      <w:shd w:val="clear" w:color="auto" w:fill="FFFFFF"/>
                      <w:lang w:val="en-US"/>
                    </w:rPr>
                  </w:pPr>
                  <w:r w:rsidRPr="002B2EF5">
                    <w:rPr>
                      <w:rFonts w:ascii="Times New Roman" w:hAnsi="Times New Roman"/>
                      <w:color w:val="000000" w:themeColor="text1"/>
                      <w:sz w:val="20"/>
                      <w:szCs w:val="20"/>
                      <w:shd w:val="clear" w:color="auto" w:fill="FFFFFF"/>
                    </w:rPr>
                    <w:t>factorul de putere să fie 0,95 la 100% din puterea nominală de ieșire.</w:t>
                  </w:r>
                </w:p>
                <w:p w14:paraId="64AFF00B" w14:textId="04F96E83" w:rsidR="007A46F3" w:rsidRPr="007A46F3" w:rsidRDefault="007A46F3" w:rsidP="00E94F86">
                  <w:pPr>
                    <w:framePr w:hSpace="180" w:wrap="around" w:vAnchor="text" w:hAnchor="text" w:x="-136" w:y="1"/>
                    <w:suppressOverlap/>
                    <w:jc w:val="both"/>
                    <w:rPr>
                      <w:color w:val="000000" w:themeColor="text1"/>
                      <w:sz w:val="20"/>
                      <w:szCs w:val="20"/>
                      <w:shd w:val="clear" w:color="auto" w:fill="FFFFFF"/>
                      <w:lang w:val="en-US"/>
                    </w:rPr>
                  </w:pPr>
                  <w:r w:rsidRPr="007A46F3">
                    <w:rPr>
                      <w:color w:val="000000" w:themeColor="text1"/>
                      <w:sz w:val="20"/>
                      <w:szCs w:val="20"/>
                      <w:shd w:val="clear" w:color="auto" w:fill="FFFFFF"/>
                      <w:lang w:val="en-US"/>
                    </w:rPr>
                    <w:t>5.2.7.Toate sursele de alimentare cu o singură ieșire (curent alternativ-curent continuu) cu puterea nominală de ieșire de mai mult de 1 000 W trebuie să îndeplinească cel puțin următoarele cerințe:</w:t>
                  </w:r>
                </w:p>
                <w:p w14:paraId="113DC357" w14:textId="6D580475" w:rsidR="007A46F3" w:rsidRPr="007A46F3" w:rsidRDefault="007A46F3" w:rsidP="00E94F86">
                  <w:pPr>
                    <w:pStyle w:val="ListParagraph"/>
                    <w:framePr w:hSpace="180" w:wrap="around" w:vAnchor="text" w:hAnchor="text" w:x="-136" w:y="1"/>
                    <w:numPr>
                      <w:ilvl w:val="0"/>
                      <w:numId w:val="67"/>
                    </w:numPr>
                    <w:spacing w:after="0" w:line="240" w:lineRule="auto"/>
                    <w:suppressOverlap/>
                    <w:jc w:val="both"/>
                    <w:rPr>
                      <w:rFonts w:ascii="Times New Roman" w:hAnsi="Times New Roman"/>
                      <w:color w:val="000000" w:themeColor="text1"/>
                      <w:sz w:val="20"/>
                      <w:szCs w:val="20"/>
                      <w:shd w:val="clear" w:color="auto" w:fill="FFFFFF"/>
                      <w:lang w:val="en-US"/>
                    </w:rPr>
                  </w:pPr>
                  <w:r w:rsidRPr="007A46F3">
                    <w:rPr>
                      <w:rFonts w:ascii="Times New Roman" w:hAnsi="Times New Roman"/>
                      <w:color w:val="000000" w:themeColor="text1"/>
                      <w:sz w:val="20"/>
                      <w:szCs w:val="20"/>
                      <w:shd w:val="clear" w:color="auto" w:fill="FFFFFF"/>
                      <w:lang w:val="en-US"/>
                    </w:rPr>
                    <w:t>randament de 80</w:t>
                  </w:r>
                  <w:r w:rsidRPr="007A46F3">
                    <w:rPr>
                      <w:rFonts w:ascii="Times New Roman" w:hAnsi="Times New Roman"/>
                      <w:color w:val="000000" w:themeColor="text1"/>
                      <w:sz w:val="20"/>
                      <w:szCs w:val="20"/>
                      <w:shd w:val="clear" w:color="auto" w:fill="FFFFFF"/>
                      <w:lang w:val="ro-RO"/>
                    </w:rPr>
                    <w:t xml:space="preserve"> </w:t>
                  </w:r>
                  <w:r w:rsidRPr="007A46F3">
                    <w:rPr>
                      <w:rFonts w:ascii="Times New Roman" w:hAnsi="Times New Roman"/>
                      <w:color w:val="000000" w:themeColor="text1"/>
                      <w:sz w:val="20"/>
                      <w:szCs w:val="20"/>
                      <w:shd w:val="clear" w:color="auto" w:fill="FFFFFF"/>
                      <w:lang w:val="en-US"/>
                    </w:rPr>
                    <w:t>% la 10</w:t>
                  </w:r>
                  <w:r w:rsidRPr="007A46F3">
                    <w:rPr>
                      <w:rFonts w:ascii="Times New Roman" w:hAnsi="Times New Roman"/>
                      <w:color w:val="000000" w:themeColor="text1"/>
                      <w:sz w:val="20"/>
                      <w:szCs w:val="20"/>
                      <w:shd w:val="clear" w:color="auto" w:fill="FFFFFF"/>
                      <w:lang w:val="ro-RO"/>
                    </w:rPr>
                    <w:t xml:space="preserve"> </w:t>
                  </w:r>
                  <w:r w:rsidRPr="007A46F3">
                    <w:rPr>
                      <w:rFonts w:ascii="Times New Roman" w:hAnsi="Times New Roman"/>
                      <w:color w:val="000000" w:themeColor="text1"/>
                      <w:sz w:val="20"/>
                      <w:szCs w:val="20"/>
                      <w:shd w:val="clear" w:color="auto" w:fill="FFFFFF"/>
                      <w:lang w:val="en-US"/>
                    </w:rPr>
                    <w:t>% din puterea nominală de ieșire;</w:t>
                  </w:r>
                </w:p>
                <w:p w14:paraId="097B9941" w14:textId="77777777" w:rsidR="007A46F3" w:rsidRPr="007A46F3" w:rsidRDefault="007A46F3" w:rsidP="00E94F86">
                  <w:pPr>
                    <w:pStyle w:val="ListParagraph"/>
                    <w:framePr w:hSpace="180" w:wrap="around" w:vAnchor="text" w:hAnchor="text" w:x="-136" w:y="1"/>
                    <w:numPr>
                      <w:ilvl w:val="0"/>
                      <w:numId w:val="67"/>
                    </w:numPr>
                    <w:spacing w:after="0" w:line="240" w:lineRule="auto"/>
                    <w:suppressOverlap/>
                    <w:jc w:val="both"/>
                    <w:rPr>
                      <w:rFonts w:ascii="Times New Roman" w:hAnsi="Times New Roman"/>
                      <w:color w:val="000000" w:themeColor="text1"/>
                      <w:sz w:val="20"/>
                      <w:szCs w:val="20"/>
                      <w:shd w:val="clear" w:color="auto" w:fill="FFFFFF"/>
                      <w:lang w:val="en-US"/>
                    </w:rPr>
                  </w:pPr>
                  <w:r w:rsidRPr="007A46F3">
                    <w:rPr>
                      <w:rFonts w:ascii="Times New Roman" w:hAnsi="Times New Roman"/>
                      <w:color w:val="000000" w:themeColor="text1"/>
                      <w:sz w:val="20"/>
                      <w:szCs w:val="20"/>
                      <w:shd w:val="clear" w:color="auto" w:fill="FFFFFF"/>
                      <w:lang w:val="en-US"/>
                    </w:rPr>
                    <w:t>randament de 88 % la 20 % și 100 % din puterea nominală de ieșire;</w:t>
                  </w:r>
                </w:p>
                <w:p w14:paraId="28EFC1EF" w14:textId="77777777" w:rsidR="007A46F3" w:rsidRPr="00E45826" w:rsidRDefault="007A46F3" w:rsidP="00E94F86">
                  <w:pPr>
                    <w:pStyle w:val="ListParagraph"/>
                    <w:framePr w:hSpace="180" w:wrap="around" w:vAnchor="text" w:hAnchor="text" w:x="-136" w:y="1"/>
                    <w:numPr>
                      <w:ilvl w:val="0"/>
                      <w:numId w:val="67"/>
                    </w:numPr>
                    <w:spacing w:after="0" w:line="240" w:lineRule="auto"/>
                    <w:suppressOverlap/>
                    <w:jc w:val="both"/>
                    <w:rPr>
                      <w:rFonts w:ascii="Times New Roman" w:hAnsi="Times New Roman"/>
                      <w:color w:val="000000" w:themeColor="text1"/>
                      <w:sz w:val="20"/>
                      <w:szCs w:val="20"/>
                      <w:shd w:val="clear" w:color="auto" w:fill="FFFFFF"/>
                      <w:lang w:val="en-US"/>
                    </w:rPr>
                  </w:pPr>
                  <w:r w:rsidRPr="007A46F3">
                    <w:rPr>
                      <w:rFonts w:ascii="Times New Roman" w:hAnsi="Times New Roman"/>
                      <w:color w:val="000000" w:themeColor="text1"/>
                      <w:sz w:val="20"/>
                      <w:szCs w:val="20"/>
                      <w:shd w:val="clear" w:color="auto" w:fill="FFFFFF"/>
                    </w:rPr>
                    <w:t>randament de 92</w:t>
                  </w:r>
                  <w:r w:rsidRPr="007A46F3">
                    <w:rPr>
                      <w:rFonts w:ascii="Times New Roman" w:hAnsi="Times New Roman"/>
                      <w:color w:val="000000" w:themeColor="text1"/>
                      <w:sz w:val="20"/>
                      <w:szCs w:val="20"/>
                      <w:shd w:val="clear" w:color="auto" w:fill="FFFFFF"/>
                      <w:lang w:val="ro-RO"/>
                    </w:rPr>
                    <w:t xml:space="preserve"> </w:t>
                  </w:r>
                  <w:r w:rsidRPr="007A46F3">
                    <w:rPr>
                      <w:rFonts w:ascii="Times New Roman" w:hAnsi="Times New Roman"/>
                      <w:color w:val="000000" w:themeColor="text1"/>
                      <w:sz w:val="20"/>
                      <w:szCs w:val="20"/>
                      <w:shd w:val="clear" w:color="auto" w:fill="FFFFFF"/>
                    </w:rPr>
                    <w:t>% la 50</w:t>
                  </w:r>
                  <w:r w:rsidRPr="007A46F3">
                    <w:rPr>
                      <w:rFonts w:ascii="Times New Roman" w:hAnsi="Times New Roman"/>
                      <w:color w:val="000000" w:themeColor="text1"/>
                      <w:sz w:val="20"/>
                      <w:szCs w:val="20"/>
                      <w:shd w:val="clear" w:color="auto" w:fill="FFFFFF"/>
                      <w:lang w:val="ro-RO"/>
                    </w:rPr>
                    <w:t xml:space="preserve"> </w:t>
                  </w:r>
                  <w:r w:rsidRPr="007A46F3">
                    <w:rPr>
                      <w:rFonts w:ascii="Times New Roman" w:hAnsi="Times New Roman"/>
                      <w:color w:val="000000" w:themeColor="text1"/>
                      <w:sz w:val="20"/>
                      <w:szCs w:val="20"/>
                      <w:shd w:val="clear" w:color="auto" w:fill="FFFFFF"/>
                    </w:rPr>
                    <w:t>% din puterea nominală de ieșire.</w:t>
                  </w:r>
                </w:p>
                <w:p w14:paraId="36B377B8" w14:textId="77777777" w:rsidR="00E45826" w:rsidRDefault="00E45826" w:rsidP="00E94F86">
                  <w:pPr>
                    <w:framePr w:hSpace="180" w:wrap="around" w:vAnchor="text" w:hAnchor="text" w:x="-136" w:y="1"/>
                    <w:suppressOverlap/>
                    <w:jc w:val="both"/>
                    <w:rPr>
                      <w:color w:val="000000" w:themeColor="text1"/>
                      <w:sz w:val="20"/>
                      <w:szCs w:val="20"/>
                      <w:shd w:val="clear" w:color="auto" w:fill="FFFFFF"/>
                      <w:lang w:val="en-US"/>
                    </w:rPr>
                  </w:pPr>
                  <w:r w:rsidRPr="00E45826">
                    <w:rPr>
                      <w:color w:val="000000" w:themeColor="text1"/>
                      <w:sz w:val="20"/>
                      <w:szCs w:val="20"/>
                      <w:shd w:val="clear" w:color="auto" w:fill="FFFFFF"/>
                      <w:lang w:val="en-US"/>
                    </w:rPr>
                    <w:t>5.2.8.Toate sursele de alimentare cu o singură ieșire (curent alternativ-curent continuu) cu puterea nominală de ieșire de mai mult de 1 000 W trebuie să îndeplinească cel puțin următoarele cerințe:</w:t>
                  </w:r>
                </w:p>
                <w:p w14:paraId="6EB90037" w14:textId="6BE7CD14" w:rsidR="00E45826" w:rsidRPr="00E45826" w:rsidRDefault="00E45826" w:rsidP="00E94F86">
                  <w:pPr>
                    <w:pStyle w:val="ListParagraph"/>
                    <w:framePr w:hSpace="180" w:wrap="around" w:vAnchor="text" w:hAnchor="text" w:x="-136" w:y="1"/>
                    <w:numPr>
                      <w:ilvl w:val="0"/>
                      <w:numId w:val="68"/>
                    </w:numPr>
                    <w:spacing w:after="0" w:line="240" w:lineRule="auto"/>
                    <w:suppressOverlap/>
                    <w:jc w:val="both"/>
                    <w:rPr>
                      <w:rFonts w:ascii="Times New Roman" w:hAnsi="Times New Roman"/>
                      <w:color w:val="000000" w:themeColor="text1"/>
                      <w:sz w:val="20"/>
                      <w:szCs w:val="20"/>
                      <w:shd w:val="clear" w:color="auto" w:fill="FFFFFF"/>
                      <w:lang w:val="en-US"/>
                    </w:rPr>
                  </w:pPr>
                  <w:r w:rsidRPr="00E45826">
                    <w:rPr>
                      <w:rFonts w:ascii="Times New Roman" w:hAnsi="Times New Roman"/>
                      <w:color w:val="000000" w:themeColor="text1"/>
                      <w:sz w:val="20"/>
                      <w:szCs w:val="20"/>
                      <w:shd w:val="clear" w:color="auto" w:fill="FFFFFF"/>
                      <w:lang w:val="en-US"/>
                    </w:rPr>
                    <w:t>factorul de putere să fie 0,8 la 10 % din puterea nominală de ieșire;</w:t>
                  </w:r>
                </w:p>
                <w:p w14:paraId="4A4A3830" w14:textId="77777777" w:rsidR="00E45826" w:rsidRPr="00E45826" w:rsidRDefault="00E45826" w:rsidP="00E94F86">
                  <w:pPr>
                    <w:pStyle w:val="ListParagraph"/>
                    <w:framePr w:hSpace="180" w:wrap="around" w:vAnchor="text" w:hAnchor="text" w:x="-136" w:y="1"/>
                    <w:numPr>
                      <w:ilvl w:val="0"/>
                      <w:numId w:val="68"/>
                    </w:numPr>
                    <w:spacing w:after="0" w:line="240" w:lineRule="auto"/>
                    <w:suppressOverlap/>
                    <w:jc w:val="both"/>
                    <w:rPr>
                      <w:rFonts w:ascii="Times New Roman" w:hAnsi="Times New Roman"/>
                      <w:color w:val="000000" w:themeColor="text1"/>
                      <w:sz w:val="20"/>
                      <w:szCs w:val="20"/>
                      <w:shd w:val="clear" w:color="auto" w:fill="FFFFFF"/>
                      <w:lang w:val="en-US"/>
                    </w:rPr>
                  </w:pPr>
                  <w:r w:rsidRPr="00E45826">
                    <w:rPr>
                      <w:rFonts w:ascii="Times New Roman" w:hAnsi="Times New Roman"/>
                      <w:color w:val="000000" w:themeColor="text1"/>
                      <w:sz w:val="20"/>
                      <w:szCs w:val="20"/>
                      <w:shd w:val="clear" w:color="auto" w:fill="FFFFFF"/>
                      <w:lang w:val="en-US"/>
                    </w:rPr>
                    <w:t>factorul de putere să fie 0,9 la 20% din puterea nominală de ieșire;</w:t>
                  </w:r>
                </w:p>
                <w:p w14:paraId="1C5A6D2B" w14:textId="77777777" w:rsidR="00E45826" w:rsidRPr="00E45826" w:rsidRDefault="00E45826" w:rsidP="00E94F86">
                  <w:pPr>
                    <w:pStyle w:val="ListParagraph"/>
                    <w:framePr w:hSpace="180" w:wrap="around" w:vAnchor="text" w:hAnchor="text" w:x="-136" w:y="1"/>
                    <w:numPr>
                      <w:ilvl w:val="0"/>
                      <w:numId w:val="68"/>
                    </w:numPr>
                    <w:spacing w:after="0" w:line="240" w:lineRule="auto"/>
                    <w:suppressOverlap/>
                    <w:jc w:val="both"/>
                    <w:rPr>
                      <w:rFonts w:ascii="Times New Roman" w:hAnsi="Times New Roman"/>
                      <w:color w:val="000000" w:themeColor="text1"/>
                      <w:sz w:val="20"/>
                      <w:szCs w:val="20"/>
                      <w:shd w:val="clear" w:color="auto" w:fill="FFFFFF"/>
                      <w:lang w:val="en-US"/>
                    </w:rPr>
                  </w:pPr>
                  <w:r w:rsidRPr="00E45826">
                    <w:rPr>
                      <w:rFonts w:ascii="Times New Roman" w:hAnsi="Times New Roman"/>
                      <w:color w:val="000000" w:themeColor="text1"/>
                      <w:sz w:val="20"/>
                      <w:szCs w:val="20"/>
                      <w:shd w:val="clear" w:color="auto" w:fill="FFFFFF"/>
                      <w:lang w:val="en-US"/>
                    </w:rPr>
                    <w:t>factorul de putere să fie 0,9 la 50% din puterea nominală de ieșire;</w:t>
                  </w:r>
                </w:p>
                <w:p w14:paraId="72E498B4" w14:textId="541ADB65" w:rsidR="00E45826" w:rsidRPr="00E45826" w:rsidRDefault="00E45826" w:rsidP="00E94F86">
                  <w:pPr>
                    <w:pStyle w:val="ListParagraph"/>
                    <w:framePr w:hSpace="180" w:wrap="around" w:vAnchor="text" w:hAnchor="text" w:x="-136" w:y="1"/>
                    <w:numPr>
                      <w:ilvl w:val="0"/>
                      <w:numId w:val="68"/>
                    </w:numPr>
                    <w:spacing w:after="0" w:line="240" w:lineRule="auto"/>
                    <w:suppressOverlap/>
                    <w:jc w:val="both"/>
                    <w:rPr>
                      <w:rFonts w:ascii="Times New Roman" w:hAnsi="Times New Roman"/>
                      <w:color w:val="000000" w:themeColor="text1"/>
                      <w:sz w:val="20"/>
                      <w:szCs w:val="20"/>
                      <w:shd w:val="clear" w:color="auto" w:fill="FFFFFF"/>
                      <w:lang w:val="en-US"/>
                    </w:rPr>
                  </w:pPr>
                  <w:r w:rsidRPr="00E45826">
                    <w:rPr>
                      <w:rFonts w:ascii="Times New Roman" w:hAnsi="Times New Roman"/>
                      <w:color w:val="000000" w:themeColor="text1"/>
                      <w:sz w:val="20"/>
                      <w:szCs w:val="20"/>
                      <w:lang w:val="en-US"/>
                    </w:rPr>
                    <w:t>factorul de putere să fie 0,95 la 100 % din puterea nominală de ieșire.</w:t>
                  </w:r>
                </w:p>
              </w:tc>
            </w:tr>
            <w:tr w:rsidR="00586B77" w:rsidRPr="002905FF" w14:paraId="57386145" w14:textId="77777777" w:rsidTr="003A2F91">
              <w:tc>
                <w:tcPr>
                  <w:tcW w:w="4872" w:type="dxa"/>
                  <w:gridSpan w:val="2"/>
                </w:tcPr>
                <w:p w14:paraId="7B5717C9" w14:textId="70AFC519"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4472C4" w:themeColor="accent1"/>
                      <w:sz w:val="20"/>
                      <w:szCs w:val="20"/>
                      <w:lang w:val="en-US"/>
                    </w:rPr>
                  </w:pPr>
                  <w:r w:rsidRPr="00621E00">
                    <w:rPr>
                      <w:rFonts w:eastAsia="Arial Unicode MS"/>
                      <w:color w:val="000000" w:themeColor="text1"/>
                      <w:sz w:val="20"/>
                      <w:szCs w:val="20"/>
                      <w:shd w:val="clear" w:color="auto" w:fill="FFFFFF"/>
                      <w:lang w:val="en-US"/>
                    </w:rPr>
                    <w:lastRenderedPageBreak/>
                    <w:t>6.</w:t>
                  </w:r>
                  <w:r w:rsidR="00621E00" w:rsidRPr="00621E00">
                    <w:rPr>
                      <w:rStyle w:val="boldface"/>
                      <w:rFonts w:eastAsia="Arial Unicode MS"/>
                      <w:b/>
                      <w:bCs/>
                      <w:color w:val="000000" w:themeColor="text1"/>
                      <w:sz w:val="20"/>
                      <w:szCs w:val="20"/>
                      <w:lang w:val="en-US"/>
                    </w:rPr>
                    <w:t xml:space="preserve"> </w:t>
                  </w:r>
                  <w:r w:rsidRPr="00621E00">
                    <w:rPr>
                      <w:rStyle w:val="boldface"/>
                      <w:rFonts w:eastAsia="Arial Unicode MS"/>
                      <w:b/>
                      <w:bCs/>
                      <w:color w:val="000000" w:themeColor="text1"/>
                      <w:sz w:val="20"/>
                      <w:szCs w:val="20"/>
                      <w:lang w:val="en-US"/>
                    </w:rPr>
                    <w:t>ACTIVAREA FUNCȚIEI DE GESTIONARE A CONSUMULUI DE PUTERE</w:t>
                  </w:r>
                </w:p>
              </w:tc>
            </w:tr>
            <w:tr w:rsidR="00586B77" w:rsidRPr="002905FF" w14:paraId="1042758F" w14:textId="77777777" w:rsidTr="003A2F91">
              <w:tc>
                <w:tcPr>
                  <w:tcW w:w="1624" w:type="dxa"/>
                </w:tcPr>
                <w:p w14:paraId="5DAC4F9C" w14:textId="1B119750"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t>Computere de birou, computere de birou integrate și computere de tip</w:t>
                  </w:r>
                  <w:r w:rsidR="00621E00">
                    <w:rPr>
                      <w:rStyle w:val="apple-converted-space"/>
                      <w:rFonts w:eastAsia="Arial Unicode MS"/>
                      <w:color w:val="000000" w:themeColor="text1"/>
                      <w:sz w:val="20"/>
                      <w:szCs w:val="20"/>
                      <w:shd w:val="clear" w:color="auto" w:fill="FFFFFF"/>
                      <w:lang w:val="en-US"/>
                    </w:rPr>
                    <w:t xml:space="preserve"> </w:t>
                  </w:r>
                  <w:r w:rsidRPr="00621E00">
                    <w:rPr>
                      <w:rStyle w:val="italics"/>
                      <w:rFonts w:eastAsia="Arial Unicode MS"/>
                      <w:i/>
                      <w:iCs/>
                      <w:color w:val="000000" w:themeColor="text1"/>
                      <w:sz w:val="20"/>
                      <w:szCs w:val="20"/>
                      <w:lang w:val="en-US"/>
                    </w:rPr>
                    <w:t>notebook</w:t>
                  </w:r>
                </w:p>
              </w:tc>
              <w:tc>
                <w:tcPr>
                  <w:tcW w:w="3248" w:type="dxa"/>
                </w:tcPr>
                <w:p w14:paraId="427673CD" w14:textId="0022EE5E" w:rsidR="00586B77"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Style w:val="apple-converted-space"/>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6.1.</w:t>
                  </w:r>
                  <w:r w:rsidR="00621E00" w:rsidRPr="00621E00">
                    <w:rPr>
                      <w:rStyle w:val="boldface"/>
                      <w:rFonts w:eastAsia="Arial Unicode MS"/>
                      <w:b/>
                      <w:bCs/>
                      <w:color w:val="000000" w:themeColor="text1"/>
                      <w:sz w:val="20"/>
                      <w:szCs w:val="20"/>
                      <w:lang w:val="en-US"/>
                    </w:rPr>
                    <w:t xml:space="preserve"> </w:t>
                  </w:r>
                  <w:r w:rsidRPr="00621E00">
                    <w:rPr>
                      <w:rStyle w:val="boldface"/>
                      <w:rFonts w:eastAsia="Arial Unicode MS"/>
                      <w:b/>
                      <w:bCs/>
                      <w:color w:val="000000" w:themeColor="text1"/>
                      <w:sz w:val="20"/>
                      <w:szCs w:val="20"/>
                      <w:lang w:val="en-US"/>
                    </w:rPr>
                    <w:t>De la data intrării în vigoare a regulamentului</w:t>
                  </w:r>
                  <w:r w:rsidR="00621E00" w:rsidRPr="00621E00">
                    <w:rPr>
                      <w:rStyle w:val="apple-converted-space"/>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Computerul dispune de o funcție de gestionare a consumului de putere sau de o funcție similară care, atunci când computerul nu execută funcția sa principală sau atunci când alte produse consumatoare de energie nu depind de funcțiile sale, trece automat computerul într-un mod cu un consum mai redus de putere decât cel care corespunde modului de veghe.</w:t>
                  </w:r>
                </w:p>
                <w:p w14:paraId="40EFDC1D" w14:textId="3C8A44E3" w:rsid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lang w:val="en-US"/>
                    </w:rPr>
                  </w:pPr>
                  <w:r w:rsidRPr="00586B77">
                    <w:rPr>
                      <w:rFonts w:eastAsia="Arial Unicode MS"/>
                      <w:color w:val="333333"/>
                      <w:sz w:val="20"/>
                      <w:szCs w:val="20"/>
                      <w:shd w:val="clear" w:color="auto" w:fill="FFFFFF"/>
                      <w:lang w:val="en-US"/>
                    </w:rPr>
                    <w:t>6.2.</w:t>
                  </w:r>
                  <w:r w:rsidR="00E90146">
                    <w:rPr>
                      <w:rFonts w:eastAsia="Arial Unicode MS"/>
                      <w:color w:val="333333"/>
                      <w:sz w:val="20"/>
                      <w:szCs w:val="20"/>
                      <w:shd w:val="clear" w:color="auto" w:fill="FFFFFF"/>
                      <w:lang w:val="en-US"/>
                    </w:rPr>
                    <w:t xml:space="preserve"> </w:t>
                  </w:r>
                  <w:r w:rsidRPr="00586B77">
                    <w:rPr>
                      <w:rStyle w:val="boldface"/>
                      <w:rFonts w:eastAsia="Arial Unicode MS"/>
                      <w:b/>
                      <w:bCs/>
                      <w:color w:val="333333"/>
                      <w:sz w:val="20"/>
                      <w:szCs w:val="20"/>
                      <w:lang w:val="en-US"/>
                    </w:rPr>
                    <w:t>De la 1 iulie 2014</w:t>
                  </w:r>
                  <w:r w:rsidR="00E90146">
                    <w:rPr>
                      <w:rFonts w:eastAsia="Arial Unicode MS"/>
                      <w:color w:val="333333"/>
                      <w:sz w:val="20"/>
                      <w:szCs w:val="20"/>
                      <w:lang w:val="en-US"/>
                    </w:rPr>
                    <w:t xml:space="preserve"> </w:t>
                  </w:r>
                </w:p>
                <w:p w14:paraId="58E8164E" w14:textId="49B6C1EC" w:rsidR="00621E00"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lang w:val="en-US"/>
                    </w:rPr>
                  </w:pPr>
                  <w:r w:rsidRPr="00621E00">
                    <w:rPr>
                      <w:rFonts w:eastAsia="Arial Unicode MS"/>
                      <w:color w:val="000000" w:themeColor="text1"/>
                      <w:sz w:val="20"/>
                      <w:szCs w:val="20"/>
                      <w:shd w:val="clear" w:color="auto" w:fill="FFFFFF"/>
                      <w:lang w:val="en-US"/>
                    </w:rPr>
                    <w:t>6.2.1.</w:t>
                  </w:r>
                  <w:r w:rsidR="00E90146">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Computerul reduce viteza de minimum 1gigabit pe secundă (Gb/s) a oricărei conexiuni active prin rețeaua Ethernet în momentul trecerii în modul de veghe sau în modul oprit cu WOL.</w:t>
                  </w:r>
                </w:p>
                <w:p w14:paraId="546FC3C3" w14:textId="77777777" w:rsidR="00621E00" w:rsidRDefault="00621E00"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333333"/>
                      <w:sz w:val="20"/>
                      <w:szCs w:val="20"/>
                      <w:shd w:val="clear" w:color="auto" w:fill="FFFFFF"/>
                      <w:lang w:val="en-US"/>
                    </w:rPr>
                  </w:pPr>
                  <w:r w:rsidRPr="00586B77">
                    <w:rPr>
                      <w:rFonts w:eastAsia="Arial Unicode MS"/>
                      <w:color w:val="333333"/>
                      <w:sz w:val="20"/>
                      <w:szCs w:val="20"/>
                      <w:shd w:val="clear" w:color="auto" w:fill="FFFFFF"/>
                      <w:lang w:val="en-US"/>
                    </w:rPr>
                    <w:t xml:space="preserve"> </w:t>
                  </w:r>
                  <w:r w:rsidR="00586B77" w:rsidRPr="00621E00">
                    <w:rPr>
                      <w:rFonts w:eastAsia="Arial Unicode MS"/>
                      <w:color w:val="000000" w:themeColor="text1"/>
                      <w:sz w:val="20"/>
                      <w:szCs w:val="20"/>
                      <w:shd w:val="clear" w:color="auto" w:fill="FFFFFF"/>
                      <w:lang w:val="en-US"/>
                    </w:rPr>
                    <w:t xml:space="preserve">6.2.2.Atunci când se află în modul de veghe, reacția la „evenimente de reactivare”, cum ar fi prin conexiuni la rețea sau interfețe utilizatori, trebuie să aibă loc cu un timp de latență de ≤ 5 secunde între momentul de început al unui eveniment de reactivare și momentul în care sistemul devine complet utilizabil, inclusiv realizează afișajul </w:t>
                  </w:r>
                  <w:r w:rsidR="00586B77" w:rsidRPr="00586B77">
                    <w:rPr>
                      <w:rFonts w:eastAsia="Arial Unicode MS"/>
                      <w:color w:val="333333"/>
                      <w:sz w:val="20"/>
                      <w:szCs w:val="20"/>
                      <w:shd w:val="clear" w:color="auto" w:fill="FFFFFF"/>
                      <w:lang w:val="en-US"/>
                    </w:rPr>
                    <w:t>pe un ecran.</w:t>
                  </w:r>
                </w:p>
                <w:p w14:paraId="3B19A808" w14:textId="77777777" w:rsidR="00621E00"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Style w:val="apple-converted-space"/>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6.2.3.</w:t>
                  </w:r>
                  <w:r w:rsidR="00621E00" w:rsidRPr="00621E00">
                    <w:rPr>
                      <w:rFonts w:eastAsia="Arial Unicode MS"/>
                      <w:color w:val="000000" w:themeColor="text1"/>
                      <w:sz w:val="20"/>
                      <w:szCs w:val="20"/>
                      <w:shd w:val="clear" w:color="auto" w:fill="FFFFFF"/>
                      <w:lang w:val="en-US"/>
                    </w:rPr>
                    <w:t xml:space="preserve"> </w:t>
                  </w:r>
                  <w:r w:rsidRPr="00621E00">
                    <w:rPr>
                      <w:rFonts w:eastAsia="Arial Unicode MS"/>
                      <w:color w:val="000000" w:themeColor="text1"/>
                      <w:sz w:val="20"/>
                      <w:szCs w:val="20"/>
                      <w:shd w:val="clear" w:color="auto" w:fill="FFFFFF"/>
                      <w:lang w:val="en-US"/>
                    </w:rPr>
                    <w:t>Computerul trebuie introdus pe piață cu modul de veghe al ecranului reglat astfel încât să se activeze după o perioadă de inactivitate a utilizatorului de 10 minute.</w:t>
                  </w:r>
                </w:p>
                <w:p w14:paraId="27532BD3" w14:textId="77777777" w:rsidR="00621E00"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6.2.4.Un computer dotat cu capacitate Ethernet trebuie să poată activa și dezactiva funcția WOL, dacă este disponibilă, pentru modul de veghe. Un computer dotat cu capacitate Ethernet trebuie să poată activa și dezactiva funcția WOL pentru modul oprit dacă suportă funcția WOL din modul oprit.</w:t>
                  </w:r>
                </w:p>
                <w:p w14:paraId="22ACDD8B" w14:textId="77777777" w:rsidR="00621E00" w:rsidRPr="00621E00"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 xml:space="preserve">6.2.5.În cazul în care există un mod de veghe separat sau o altă stare care furnizează funcționalitatea unui mod de veghe, modul este reglat să se activeze </w:t>
                  </w:r>
                  <w:r w:rsidRPr="00621E00">
                    <w:rPr>
                      <w:rFonts w:eastAsia="Arial Unicode MS"/>
                      <w:color w:val="000000" w:themeColor="text1"/>
                      <w:sz w:val="20"/>
                      <w:szCs w:val="20"/>
                      <w:shd w:val="clear" w:color="auto" w:fill="FFFFFF"/>
                      <w:lang w:val="en-US"/>
                    </w:rPr>
                    <w:lastRenderedPageBreak/>
                    <w:t>după 30 de minute de inactivitate a utilizatorului. Această funcție de gestionare a consumului de putere trebuie activată înainte de introducerea produsului pe piață.</w:t>
                  </w:r>
                </w:p>
                <w:p w14:paraId="36770D35" w14:textId="0EA42E0E" w:rsidR="00586B77" w:rsidRPr="00586B77" w:rsidRDefault="00586B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t>6.2.6.Utilizatorii trebuie să poată activa și dezactiva ușor orice fel de conexiune (conexiuni) la o rețea fără fir și utilizatorii trebuie să primească o indicație clară cu ajutorul unui simbol, al unui semnal luminos sau al unui echivalent în momentul în care conexiunea (conexiunile) la rețeaua fără fir a (au) fost activată (activate) sau dezactivată (dezactivate).</w:t>
                  </w:r>
                </w:p>
              </w:tc>
            </w:tr>
            <w:tr w:rsidR="00586B77" w:rsidRPr="002905FF" w14:paraId="11678175" w14:textId="77777777" w:rsidTr="003A2F91">
              <w:tc>
                <w:tcPr>
                  <w:tcW w:w="4872" w:type="dxa"/>
                  <w:gridSpan w:val="2"/>
                </w:tcPr>
                <w:p w14:paraId="359788CA" w14:textId="2F06DD86"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lang w:val="en-US"/>
                    </w:rPr>
                    <w:lastRenderedPageBreak/>
                    <w:t>7.</w:t>
                  </w:r>
                  <w:r w:rsidRPr="00621E00">
                    <w:rPr>
                      <w:rStyle w:val="boldface"/>
                      <w:rFonts w:eastAsia="Arial Unicode MS"/>
                      <w:b/>
                      <w:bCs/>
                      <w:color w:val="000000" w:themeColor="text1"/>
                      <w:sz w:val="20"/>
                      <w:szCs w:val="20"/>
                      <w:lang w:val="en-US"/>
                    </w:rPr>
                    <w:t>INFORMAȚII CARE TREBUIE FURNIZATE DE PRODUCĂTORI</w:t>
                  </w:r>
                </w:p>
              </w:tc>
            </w:tr>
            <w:tr w:rsidR="00586B77" w:rsidRPr="002905FF" w14:paraId="62BB1887" w14:textId="77777777" w:rsidTr="003A2F91">
              <w:tc>
                <w:tcPr>
                  <w:tcW w:w="1624" w:type="dxa"/>
                </w:tcPr>
                <w:p w14:paraId="66726C9E" w14:textId="13CA7A7B" w:rsidR="00586B77" w:rsidRPr="00621E00"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621E00">
                    <w:rPr>
                      <w:rFonts w:eastAsia="Arial Unicode MS"/>
                      <w:color w:val="000000" w:themeColor="text1"/>
                      <w:sz w:val="20"/>
                      <w:szCs w:val="20"/>
                      <w:shd w:val="clear" w:color="auto" w:fill="FFFFFF"/>
                      <w:lang w:val="en-US"/>
                    </w:rPr>
                    <w:t>Computere de birou, computere de birou integrate și computere de tip</w:t>
                  </w:r>
                  <w:r w:rsidRPr="00621E00">
                    <w:rPr>
                      <w:rStyle w:val="italics"/>
                      <w:rFonts w:eastAsia="Arial Unicode MS"/>
                      <w:i/>
                      <w:iCs/>
                      <w:color w:val="000000" w:themeColor="text1"/>
                      <w:sz w:val="20"/>
                      <w:szCs w:val="20"/>
                      <w:lang w:val="en-US"/>
                    </w:rPr>
                    <w:t>notebook</w:t>
                  </w:r>
                </w:p>
              </w:tc>
              <w:tc>
                <w:tcPr>
                  <w:tcW w:w="3248" w:type="dxa"/>
                </w:tcPr>
                <w:p w14:paraId="2DAB8580" w14:textId="309EB4B3" w:rsidR="00586B77" w:rsidRPr="00621E00" w:rsidRDefault="00586B77" w:rsidP="00E94F86">
                  <w:pPr>
                    <w:pStyle w:val="norm"/>
                    <w:framePr w:hSpace="180" w:wrap="around" w:vAnchor="text" w:hAnchor="text" w:x="-136" w:y="1"/>
                    <w:spacing w:before="0" w:beforeAutospacing="0" w:after="0" w:afterAutospacing="0"/>
                    <w:suppressOverlap/>
                    <w:jc w:val="both"/>
                    <w:rPr>
                      <w:rStyle w:val="boldface"/>
                      <w:rFonts w:eastAsia="Arial Unicode MS"/>
                      <w:b/>
                      <w:bCs/>
                      <w:color w:val="000000" w:themeColor="text1"/>
                      <w:sz w:val="20"/>
                      <w:szCs w:val="20"/>
                    </w:rPr>
                  </w:pPr>
                  <w:r w:rsidRPr="00621E00">
                    <w:rPr>
                      <w:rFonts w:eastAsia="Arial Unicode MS"/>
                      <w:color w:val="000000" w:themeColor="text1"/>
                      <w:sz w:val="20"/>
                      <w:szCs w:val="20"/>
                    </w:rPr>
                    <w:t>7.1.</w:t>
                  </w:r>
                  <w:r w:rsidRPr="00621E00">
                    <w:rPr>
                      <w:rStyle w:val="boldface"/>
                      <w:rFonts w:eastAsia="Arial Unicode MS"/>
                      <w:b/>
                      <w:bCs/>
                      <w:color w:val="000000" w:themeColor="text1"/>
                      <w:sz w:val="20"/>
                      <w:szCs w:val="20"/>
                    </w:rPr>
                    <w:t>De la 1 iulie 2014</w:t>
                  </w:r>
                </w:p>
                <w:p w14:paraId="05A8B6C7" w14:textId="001A80C3"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621E00">
                    <w:rPr>
                      <w:rFonts w:eastAsia="Arial Unicode MS"/>
                      <w:color w:val="000000" w:themeColor="text1"/>
                      <w:sz w:val="20"/>
                      <w:szCs w:val="20"/>
                    </w:rPr>
                    <w:t>7.1.1.Producătorii trebuie să furnizeze în documentația tehnică și să publice pe site-uri internet cu acces liber următoarele informații:</w:t>
                  </w:r>
                </w:p>
                <w:p w14:paraId="34789589" w14:textId="2126A12D"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(a)tipul și categoria produsului conform definiției de la articolul 2 (numai o singură categorie);</w:t>
                  </w:r>
                </w:p>
                <w:p w14:paraId="110D66D0" w14:textId="02C8DD13"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(b)denumirea producătorului, denumirea comercială înregistrată sau marca comercială înregistrată și adresa la care poate fi contactat;</w:t>
                  </w:r>
                </w:p>
                <w:p w14:paraId="4A2DFC53" w14:textId="1ACCAE69"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(c)numărul modelului produsului;</w:t>
                  </w:r>
                </w:p>
                <w:p w14:paraId="6135CFEC" w14:textId="25D2D9CC"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(d)anul fabricației;</w:t>
                  </w:r>
                </w:p>
                <w:p w14:paraId="68766D6B" w14:textId="15C39EEA"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(e)valoarea E</w:t>
                  </w:r>
                  <w:r w:rsidRPr="00621E00">
                    <w:rPr>
                      <w:rStyle w:val="subscript"/>
                      <w:rFonts w:eastAsia="Arial Unicode MS"/>
                      <w:color w:val="000000" w:themeColor="text1"/>
                      <w:sz w:val="20"/>
                      <w:szCs w:val="20"/>
                      <w:vertAlign w:val="subscript"/>
                    </w:rPr>
                    <w:t>TEC</w:t>
                  </w:r>
                  <w:r w:rsidRPr="00621E00">
                    <w:rPr>
                      <w:rFonts w:eastAsia="Arial Unicode MS"/>
                      <w:color w:val="000000" w:themeColor="text1"/>
                      <w:sz w:val="20"/>
                      <w:szCs w:val="20"/>
                    </w:rPr>
                    <w:t>(kWh) și ajustările de capacitate aplicate atunci când toate plăcile grafice separate (dGfx) sunt dezactivate și când sistemul este testat în modul grafic comutabil cu ecranul controlat de memoria cu acces uniform;</w:t>
                  </w:r>
                </w:p>
                <w:p w14:paraId="22509629" w14:textId="3E67DE15"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(f)valoarea E</w:t>
                  </w:r>
                  <w:r w:rsidRPr="00621E00">
                    <w:rPr>
                      <w:rStyle w:val="subscript"/>
                      <w:rFonts w:eastAsia="Arial Unicode MS"/>
                      <w:color w:val="000000" w:themeColor="text1"/>
                      <w:sz w:val="20"/>
                      <w:szCs w:val="20"/>
                      <w:vertAlign w:val="subscript"/>
                    </w:rPr>
                    <w:t>TEC</w:t>
                  </w:r>
                  <w:r w:rsidR="00621E00" w:rsidRPr="00621E00">
                    <w:rPr>
                      <w:rStyle w:val="apple-converted-space"/>
                      <w:rFonts w:eastAsia="Arial Unicode MS"/>
                      <w:color w:val="000000" w:themeColor="text1"/>
                      <w:sz w:val="20"/>
                      <w:szCs w:val="20"/>
                    </w:rPr>
                    <w:t xml:space="preserve"> </w:t>
                  </w:r>
                  <w:r w:rsidRPr="00621E00">
                    <w:rPr>
                      <w:rFonts w:eastAsia="Arial Unicode MS"/>
                      <w:color w:val="000000" w:themeColor="text1"/>
                      <w:sz w:val="20"/>
                      <w:szCs w:val="20"/>
                    </w:rPr>
                    <w:t>(kWh) și ajustările de capacitate aplicate atunci când toate plăcile grafice separate (dGfx) sunt activate;</w:t>
                  </w:r>
                </w:p>
                <w:p w14:paraId="089D7924" w14:textId="206F7BF1"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(g)consumul de putere în starea inactivă (în wați);</w:t>
                  </w:r>
                </w:p>
                <w:p w14:paraId="1C3D102E" w14:textId="4576DA98"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(h)consumul de putere în modul de veghe (în wați);</w:t>
                  </w:r>
                </w:p>
                <w:p w14:paraId="6DA26DBB" w14:textId="300CF96A"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lastRenderedPageBreak/>
                    <w:t>(i)consumul de putere în modul de veghe cu funcția WOL activată (în wați) (dacă este activată);</w:t>
                  </w:r>
                </w:p>
                <w:p w14:paraId="0B58818B" w14:textId="4DD2F0DD"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(j)consumul de putere în modul oprit (în wați);</w:t>
                  </w:r>
                </w:p>
                <w:p w14:paraId="5D6E6678" w14:textId="368DC0D4"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(k)consumul de putere în modul oprit cu funcția WOL activată (în wați) (dacă este activată);</w:t>
                  </w:r>
                </w:p>
                <w:p w14:paraId="6F5DF38A" w14:textId="7FB4D46B"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(l)randamentul sursei interne de alimentare la 10%, 20%, 50% și 100% din puterea nominală de ieșire;</w:t>
                  </w:r>
                </w:p>
                <w:p w14:paraId="0254EF32" w14:textId="33FD9442"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(m)randamentul sursei externe de alimentare;</w:t>
                  </w:r>
                </w:p>
                <w:p w14:paraId="0F690099" w14:textId="45F6EAD0"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(n)nivelurile de zgomot (nivelul de putere acustică ponderat A declarat) ale computerului;</w:t>
                  </w:r>
                </w:p>
                <w:p w14:paraId="4A48A03C" w14:textId="6251F9E2"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(o)numărul minim de cicluri de încărcare pe care le suportă bateriile (se aplică numai pentru computerele de tip</w:t>
                  </w:r>
                  <w:r w:rsidR="00621E00" w:rsidRPr="00621E00">
                    <w:rPr>
                      <w:rStyle w:val="apple-converted-space"/>
                      <w:rFonts w:eastAsia="Arial Unicode MS"/>
                      <w:color w:val="000000" w:themeColor="text1"/>
                      <w:sz w:val="20"/>
                      <w:szCs w:val="20"/>
                    </w:rPr>
                    <w:t xml:space="preserve"> </w:t>
                  </w:r>
                  <w:r w:rsidRPr="00621E00">
                    <w:rPr>
                      <w:rStyle w:val="italics"/>
                      <w:rFonts w:eastAsia="Arial Unicode MS"/>
                      <w:i/>
                      <w:iCs/>
                      <w:color w:val="000000" w:themeColor="text1"/>
                      <w:sz w:val="20"/>
                      <w:szCs w:val="20"/>
                    </w:rPr>
                    <w:t>notebook</w:t>
                  </w:r>
                  <w:r w:rsidRPr="00621E00">
                    <w:rPr>
                      <w:rFonts w:eastAsia="Arial Unicode MS"/>
                      <w:color w:val="000000" w:themeColor="text1"/>
                      <w:sz w:val="20"/>
                      <w:szCs w:val="20"/>
                    </w:rPr>
                    <w:t>);</w:t>
                  </w:r>
                </w:p>
                <w:p w14:paraId="5F38068C" w14:textId="6A64F59F"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(p)metodologia de măsurare utilizată pentru stabilirea informațiilor menționate la literele (e)-(o);</w:t>
                  </w:r>
                </w:p>
                <w:p w14:paraId="03600028" w14:textId="640CDEF6"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(q)</w:t>
                  </w:r>
                  <w:r w:rsidR="00621E00" w:rsidRPr="00621E00">
                    <w:rPr>
                      <w:rFonts w:eastAsia="Arial Unicode MS"/>
                      <w:color w:val="000000" w:themeColor="text1"/>
                      <w:sz w:val="20"/>
                      <w:szCs w:val="20"/>
                    </w:rPr>
                    <w:t xml:space="preserve"> </w:t>
                  </w:r>
                  <w:r w:rsidRPr="00621E00">
                    <w:rPr>
                      <w:rFonts w:eastAsia="Arial Unicode MS"/>
                      <w:color w:val="000000" w:themeColor="text1"/>
                      <w:sz w:val="20"/>
                      <w:szCs w:val="20"/>
                    </w:rPr>
                    <w:t>ordinea pașilor pentru obținerea unei stări stabile în ceea ce privește consumul de putere;</w:t>
                  </w:r>
                </w:p>
                <w:p w14:paraId="14F2A319" w14:textId="12C66CF2"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(r)descrierea felului în care modul de veghe și/sau modul oprit a fost selectat sau programat;</w:t>
                  </w:r>
                </w:p>
                <w:p w14:paraId="19EF22B0" w14:textId="13F60863"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621E00">
                    <w:rPr>
                      <w:rFonts w:eastAsia="Arial Unicode MS"/>
                      <w:color w:val="000000" w:themeColor="text1"/>
                      <w:sz w:val="20"/>
                      <w:szCs w:val="20"/>
                    </w:rPr>
                    <w:t>(s)secvența de evenimente necesare pentru atingerea stării în care echipamentul să treacă automat la modul de veghe și/sau la modul oprit;</w:t>
                  </w:r>
                </w:p>
                <w:p w14:paraId="06128B63" w14:textId="521E7282"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(t)durata stării inactive înainte ca un computer să intre automat într-un mod de veghe sau într-o altă stare în care nu se depășesc cerințele aplicabile consumului de putere pentru modul de veghe;</w:t>
                  </w:r>
                </w:p>
                <w:p w14:paraId="107A1974" w14:textId="4447234E"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(u)intervalul de timp de după o perioadă de inactivitate a utilizatorului în care computerul intră automat într-un mod cu un consum mai redus de putere decât în modul de veghe;</w:t>
                  </w:r>
                </w:p>
                <w:p w14:paraId="372F2B5E" w14:textId="55592AF3"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(v)intervalul de timp înainte de momentul în care este reglat să se activeze modul de veghe al ecranului după inactivitatea utilizatorului;</w:t>
                  </w:r>
                </w:p>
                <w:p w14:paraId="279F7FC7" w14:textId="7A9FACB8"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lastRenderedPageBreak/>
                    <w:t>(w)informațiile utilizatorilor privind potențialul de economisire a energiei al funcției de gestionare a consumului de putere;</w:t>
                  </w:r>
                </w:p>
                <w:p w14:paraId="2CF5CBD6" w14:textId="7CE9863D"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(x)informațiile utilizatorilor cu privire la modalitatea de a activa funcția de gestionare a consumului de putere;</w:t>
                  </w:r>
                </w:p>
                <w:p w14:paraId="6C99A2B6" w14:textId="319DA1C2"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(y)pentru produsele cu ecran integrat conținând mercur, conținutul total de mercur exprimat ca X,X mg;</w:t>
                  </w:r>
                </w:p>
                <w:p w14:paraId="5D041561" w14:textId="25977EA0"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(z)parametrii de testare pentru măsurători:</w:t>
                  </w:r>
                </w:p>
                <w:p w14:paraId="00B50E6C" w14:textId="3FE1904C" w:rsidR="00586B77" w:rsidRPr="00621E00" w:rsidRDefault="00586B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621E00">
                    <w:rPr>
                      <w:rFonts w:eastAsia="Arial Unicode MS"/>
                      <w:color w:val="000000" w:themeColor="text1"/>
                      <w:sz w:val="20"/>
                      <w:szCs w:val="20"/>
                      <w:lang w:val="en-US"/>
                    </w:rPr>
                    <w:t>—tensiunea de testare în V și frecvența de testare în Hz;</w:t>
                  </w:r>
                </w:p>
                <w:p w14:paraId="3CF6F317" w14:textId="4B699B16" w:rsidR="00586B77" w:rsidRPr="00621E00" w:rsidRDefault="00586B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621E00">
                    <w:rPr>
                      <w:rFonts w:eastAsia="Arial Unicode MS"/>
                      <w:color w:val="000000" w:themeColor="text1"/>
                      <w:sz w:val="20"/>
                      <w:szCs w:val="20"/>
                      <w:lang w:val="en-US"/>
                    </w:rPr>
                    <w:t>—distorsiunea armonică totală a sistemului de alimentare cu energie electrică;</w:t>
                  </w:r>
                </w:p>
                <w:p w14:paraId="68D8997D" w14:textId="2D6F6EEA" w:rsidR="00586B77" w:rsidRPr="00621E00" w:rsidRDefault="00586B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621E00">
                    <w:rPr>
                      <w:rFonts w:eastAsia="Arial Unicode MS"/>
                      <w:color w:val="000000" w:themeColor="text1"/>
                      <w:sz w:val="20"/>
                      <w:szCs w:val="20"/>
                      <w:lang w:val="en-US"/>
                    </w:rPr>
                    <w:t>—informații și documentație privind instrumentele, configurația și circuitele utilizate pentru testarea electrică.</w:t>
                  </w:r>
                </w:p>
                <w:p w14:paraId="4EBDCF00" w14:textId="0FA32BBF"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7.1.2.Dacă un model de produs este introdus pe piață cu mai multe configurații, informațiile despre produs prevăzute la punctul 7.1.1 pot fi raportate o singură dată pentru o categorie de produs (conform definiției de la articolul 2), pentru configurația cu cel mai mare consum de putere disponibilă în respectiva categorie de produs. Se include în informațiile furnizate o listă a tuturor configurațiilor de modele reprezentate de modelul pentru care s-au raportat informațiile.</w:t>
                  </w:r>
                </w:p>
              </w:tc>
            </w:tr>
            <w:tr w:rsidR="00586B77" w:rsidRPr="002905FF" w14:paraId="643798D8" w14:textId="77777777" w:rsidTr="003A2F91">
              <w:tc>
                <w:tcPr>
                  <w:tcW w:w="1624" w:type="dxa"/>
                </w:tcPr>
                <w:p w14:paraId="3B7A52C3" w14:textId="6397E1C9"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621E00">
                    <w:rPr>
                      <w:rFonts w:eastAsia="Arial Unicode MS"/>
                      <w:color w:val="000000" w:themeColor="text1"/>
                      <w:sz w:val="20"/>
                      <w:szCs w:val="20"/>
                      <w:shd w:val="clear" w:color="auto" w:fill="FFFFFF"/>
                    </w:rPr>
                    <w:lastRenderedPageBreak/>
                    <w:t>Computere de tip</w:t>
                  </w:r>
                  <w:r w:rsidR="00621E00" w:rsidRPr="00621E00">
                    <w:rPr>
                      <w:rStyle w:val="apple-converted-space"/>
                      <w:rFonts w:eastAsia="Arial Unicode MS"/>
                      <w:color w:val="000000" w:themeColor="text1"/>
                      <w:sz w:val="20"/>
                      <w:szCs w:val="20"/>
                      <w:shd w:val="clear" w:color="auto" w:fill="FFFFFF"/>
                      <w:lang w:val="ro-RO"/>
                    </w:rPr>
                    <w:t xml:space="preserve"> </w:t>
                  </w:r>
                  <w:r w:rsidRPr="00621E00">
                    <w:rPr>
                      <w:rStyle w:val="italics"/>
                      <w:rFonts w:eastAsia="Arial Unicode MS"/>
                      <w:i/>
                      <w:iCs/>
                      <w:color w:val="000000" w:themeColor="text1"/>
                      <w:sz w:val="20"/>
                      <w:szCs w:val="20"/>
                    </w:rPr>
                    <w:t>notebook</w:t>
                  </w:r>
                </w:p>
              </w:tc>
              <w:tc>
                <w:tcPr>
                  <w:tcW w:w="3248" w:type="dxa"/>
                </w:tcPr>
                <w:p w14:paraId="127FEE43" w14:textId="0CD12C47" w:rsidR="00586B77" w:rsidRPr="00621E00" w:rsidRDefault="00586B77" w:rsidP="00E94F86">
                  <w:pPr>
                    <w:pStyle w:val="norm"/>
                    <w:framePr w:hSpace="180" w:wrap="around" w:vAnchor="text" w:hAnchor="text" w:x="-136" w:y="1"/>
                    <w:spacing w:before="0" w:beforeAutospacing="0" w:after="0" w:afterAutospacing="0" w:line="312" w:lineRule="atLeast"/>
                    <w:suppressOverlap/>
                    <w:jc w:val="both"/>
                    <w:rPr>
                      <w:rFonts w:eastAsia="Arial Unicode MS"/>
                      <w:color w:val="000000" w:themeColor="text1"/>
                      <w:sz w:val="20"/>
                      <w:szCs w:val="20"/>
                      <w:lang w:val="en-US"/>
                    </w:rPr>
                  </w:pPr>
                  <w:r w:rsidRPr="00621E00">
                    <w:rPr>
                      <w:rFonts w:eastAsia="Arial Unicode MS"/>
                      <w:color w:val="000000" w:themeColor="text1"/>
                      <w:sz w:val="20"/>
                      <w:szCs w:val="20"/>
                    </w:rPr>
                    <w:t>7.2.</w:t>
                  </w:r>
                  <w:r w:rsidR="00621E00" w:rsidRPr="00621E00">
                    <w:rPr>
                      <w:rStyle w:val="boldface"/>
                      <w:rFonts w:eastAsia="Arial Unicode MS"/>
                      <w:b/>
                      <w:bCs/>
                      <w:color w:val="000000" w:themeColor="text1"/>
                      <w:sz w:val="20"/>
                      <w:szCs w:val="20"/>
                    </w:rPr>
                    <w:t xml:space="preserve"> </w:t>
                  </w:r>
                  <w:r w:rsidRPr="00621E00">
                    <w:rPr>
                      <w:rStyle w:val="boldface"/>
                      <w:rFonts w:eastAsia="Arial Unicode MS"/>
                      <w:b/>
                      <w:bCs/>
                      <w:color w:val="000000" w:themeColor="text1"/>
                      <w:sz w:val="20"/>
                      <w:szCs w:val="20"/>
                    </w:rPr>
                    <w:t>De la 1 iulie 2014</w:t>
                  </w:r>
                </w:p>
                <w:p w14:paraId="50E44533" w14:textId="5B713818" w:rsidR="00586B77" w:rsidRPr="00621E00" w:rsidRDefault="00586B77" w:rsidP="00E94F86">
                  <w:pPr>
                    <w:pStyle w:val="100"/>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621E00">
                    <w:rPr>
                      <w:rFonts w:eastAsia="Arial Unicode MS"/>
                      <w:color w:val="000000" w:themeColor="text1"/>
                      <w:sz w:val="20"/>
                      <w:szCs w:val="20"/>
                      <w:lang w:val="en-US"/>
                    </w:rPr>
                    <w:t>Dacă un computer de tip</w:t>
                  </w:r>
                  <w:r w:rsidR="00621E00" w:rsidRPr="00621E00">
                    <w:rPr>
                      <w:rStyle w:val="apple-converted-space"/>
                      <w:rFonts w:eastAsia="Arial Unicode MS"/>
                      <w:color w:val="000000" w:themeColor="text1"/>
                      <w:sz w:val="20"/>
                      <w:szCs w:val="20"/>
                      <w:lang w:val="en-US"/>
                    </w:rPr>
                    <w:t xml:space="preserve"> </w:t>
                  </w:r>
                  <w:r w:rsidRPr="00621E00">
                    <w:rPr>
                      <w:rStyle w:val="italics"/>
                      <w:rFonts w:eastAsia="Arial Unicode MS"/>
                      <w:i/>
                      <w:iCs/>
                      <w:color w:val="000000" w:themeColor="text1"/>
                      <w:sz w:val="20"/>
                      <w:szCs w:val="20"/>
                      <w:lang w:val="en-US"/>
                    </w:rPr>
                    <w:t>notebook</w:t>
                  </w:r>
                  <w:r w:rsidR="00621E00" w:rsidRPr="00621E00">
                    <w:rPr>
                      <w:rStyle w:val="apple-converted-space"/>
                      <w:rFonts w:eastAsia="Arial Unicode MS"/>
                      <w:color w:val="000000" w:themeColor="text1"/>
                      <w:sz w:val="20"/>
                      <w:szCs w:val="20"/>
                      <w:lang w:val="en-US"/>
                    </w:rPr>
                    <w:t xml:space="preserve"> </w:t>
                  </w:r>
                  <w:r w:rsidRPr="00621E00">
                    <w:rPr>
                      <w:rFonts w:eastAsia="Arial Unicode MS"/>
                      <w:color w:val="000000" w:themeColor="text1"/>
                      <w:sz w:val="20"/>
                      <w:szCs w:val="20"/>
                      <w:lang w:val="en-US"/>
                    </w:rPr>
                    <w:t>funcționează pe bază de baterie (baterii) la care nu poate avea acces și pe care nu o (le) poate înlocui un utilizator neprofesionist, în plus față de informațiile menționate la punctul 7.1, producătorii trebuie să furnizeze în documentația tehnică și să pună la dispoziție pe site-uri internet cu acces liber, precum și pe ambalajul exterior al computerului de tip</w:t>
                  </w:r>
                  <w:r w:rsidR="00621E00" w:rsidRPr="00621E00">
                    <w:rPr>
                      <w:rStyle w:val="apple-converted-space"/>
                      <w:rFonts w:eastAsia="Arial Unicode MS"/>
                      <w:color w:val="000000" w:themeColor="text1"/>
                      <w:sz w:val="20"/>
                      <w:szCs w:val="20"/>
                      <w:lang w:val="en-US"/>
                    </w:rPr>
                    <w:t xml:space="preserve"> </w:t>
                  </w:r>
                  <w:r w:rsidRPr="00621E00">
                    <w:rPr>
                      <w:rStyle w:val="italics"/>
                      <w:rFonts w:eastAsia="Arial Unicode MS"/>
                      <w:i/>
                      <w:iCs/>
                      <w:color w:val="000000" w:themeColor="text1"/>
                      <w:sz w:val="20"/>
                      <w:szCs w:val="20"/>
                      <w:lang w:val="en-US"/>
                    </w:rPr>
                    <w:t>notebook</w:t>
                  </w:r>
                  <w:r w:rsidR="00621E00" w:rsidRPr="00621E00">
                    <w:rPr>
                      <w:rStyle w:val="apple-converted-space"/>
                      <w:rFonts w:eastAsia="Arial Unicode MS"/>
                      <w:color w:val="000000" w:themeColor="text1"/>
                      <w:sz w:val="20"/>
                      <w:szCs w:val="20"/>
                      <w:lang w:val="en-US"/>
                    </w:rPr>
                    <w:t xml:space="preserve"> </w:t>
                  </w:r>
                  <w:r w:rsidRPr="00621E00">
                    <w:rPr>
                      <w:rFonts w:eastAsia="Arial Unicode MS"/>
                      <w:color w:val="000000" w:themeColor="text1"/>
                      <w:sz w:val="20"/>
                      <w:szCs w:val="20"/>
                      <w:lang w:val="en-US"/>
                    </w:rPr>
                    <w:t xml:space="preserve">următoarele informații: „Bateria (bateriile) din acest produs nu poate (pot) </w:t>
                  </w:r>
                  <w:r w:rsidRPr="00621E00">
                    <w:rPr>
                      <w:rFonts w:eastAsia="Arial Unicode MS"/>
                      <w:color w:val="000000" w:themeColor="text1"/>
                      <w:sz w:val="20"/>
                      <w:szCs w:val="20"/>
                      <w:lang w:val="en-US"/>
                    </w:rPr>
                    <w:lastRenderedPageBreak/>
                    <w:t>fi ușor înlocuită (înlocuite) de utilizatorii înșiși”.</w:t>
                  </w:r>
                </w:p>
                <w:p w14:paraId="5EC5C586" w14:textId="3C8C8401" w:rsidR="00586B77" w:rsidRPr="00621E00" w:rsidRDefault="00586B77" w:rsidP="00E94F86">
                  <w:pPr>
                    <w:pStyle w:val="100"/>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621E00">
                    <w:rPr>
                      <w:rFonts w:eastAsia="Arial Unicode MS"/>
                      <w:color w:val="000000" w:themeColor="text1"/>
                      <w:sz w:val="20"/>
                      <w:szCs w:val="20"/>
                      <w:lang w:val="en-US"/>
                    </w:rPr>
                    <w:t>Informațiile furnizate pe ambalajul exterior al computerului de tip</w:t>
                  </w:r>
                  <w:r w:rsidR="00621E00">
                    <w:rPr>
                      <w:rStyle w:val="apple-converted-space"/>
                      <w:rFonts w:eastAsia="Arial Unicode MS"/>
                      <w:color w:val="000000" w:themeColor="text1"/>
                      <w:sz w:val="20"/>
                      <w:szCs w:val="20"/>
                      <w:lang w:val="en-US"/>
                    </w:rPr>
                    <w:t xml:space="preserve"> </w:t>
                  </w:r>
                  <w:r w:rsidRPr="00621E00">
                    <w:rPr>
                      <w:rStyle w:val="italics"/>
                      <w:rFonts w:eastAsia="Arial Unicode MS"/>
                      <w:i/>
                      <w:iCs/>
                      <w:color w:val="000000" w:themeColor="text1"/>
                      <w:sz w:val="20"/>
                      <w:szCs w:val="20"/>
                      <w:lang w:val="en-US"/>
                    </w:rPr>
                    <w:t>notebook</w:t>
                  </w:r>
                  <w:r w:rsidR="00621E00">
                    <w:rPr>
                      <w:rStyle w:val="apple-converted-space"/>
                      <w:rFonts w:eastAsia="Arial Unicode MS"/>
                      <w:color w:val="000000" w:themeColor="text1"/>
                      <w:sz w:val="20"/>
                      <w:szCs w:val="20"/>
                      <w:lang w:val="en-US"/>
                    </w:rPr>
                    <w:t xml:space="preserve"> </w:t>
                  </w:r>
                  <w:r w:rsidRPr="00621E00">
                    <w:rPr>
                      <w:rFonts w:eastAsia="Arial Unicode MS"/>
                      <w:color w:val="000000" w:themeColor="text1"/>
                      <w:sz w:val="20"/>
                      <w:szCs w:val="20"/>
                      <w:lang w:val="en-US"/>
                    </w:rPr>
                    <w:t>trebuie să fie clar vizibile și lizibile și să fie furnizate în toate limbile oficiale ale țării în care este comercializat produsul.</w:t>
                  </w:r>
                </w:p>
              </w:tc>
            </w:tr>
            <w:tr w:rsidR="00586B77" w:rsidRPr="002905FF" w14:paraId="2F554D3B" w14:textId="77777777" w:rsidTr="003A2F91">
              <w:tc>
                <w:tcPr>
                  <w:tcW w:w="1624" w:type="dxa"/>
                </w:tcPr>
                <w:p w14:paraId="0A08AB00" w14:textId="429E17B9"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hyperlink r:id="rId14" w:tooltip="32019R0424: REPLACED" w:history="1">
                    <w:r w:rsidRPr="00621E00">
                      <w:rPr>
                        <w:rStyle w:val="boldface"/>
                        <w:rFonts w:eastAsia="Arial Unicode MS"/>
                        <w:b/>
                        <w:bCs/>
                        <w:color w:val="000000" w:themeColor="text1"/>
                        <w:sz w:val="20"/>
                        <w:szCs w:val="20"/>
                        <w:lang w:val="en-US"/>
                      </w:rPr>
                      <w:t>►M2</w:t>
                    </w:r>
                  </w:hyperlink>
                  <w:r w:rsidRPr="00621E00">
                    <w:rPr>
                      <w:rFonts w:eastAsia="Arial Unicode MS"/>
                      <w:color w:val="000000" w:themeColor="text1"/>
                      <w:sz w:val="20"/>
                      <w:szCs w:val="20"/>
                      <w:shd w:val="clear" w:color="auto" w:fill="FFFFFF"/>
                      <w:lang w:val="en-US"/>
                    </w:rPr>
                    <w:t>Stații de lucru, stații de lucru mobile, terminale ușoare de birou și servere de mici dimensiuni</w:t>
                  </w:r>
                  <w:r w:rsidRPr="00586B77">
                    <w:rPr>
                      <w:rStyle w:val="boldface"/>
                      <w:rFonts w:eastAsia="Arial Unicode MS"/>
                      <w:b/>
                      <w:bCs/>
                      <w:color w:val="333333"/>
                      <w:sz w:val="20"/>
                      <w:szCs w:val="20"/>
                      <w:lang w:val="en-US"/>
                    </w:rPr>
                    <w:t>◄</w:t>
                  </w:r>
                </w:p>
              </w:tc>
              <w:tc>
                <w:tcPr>
                  <w:tcW w:w="3248" w:type="dxa"/>
                </w:tcPr>
                <w:p w14:paraId="71FA2FDA" w14:textId="2B3AC53C"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621E00">
                    <w:rPr>
                      <w:rFonts w:eastAsia="Arial Unicode MS"/>
                      <w:color w:val="000000" w:themeColor="text1"/>
                      <w:sz w:val="20"/>
                      <w:szCs w:val="20"/>
                    </w:rPr>
                    <w:t>7.3.</w:t>
                  </w:r>
                  <w:r w:rsidR="00621E00" w:rsidRPr="00621E00">
                    <w:rPr>
                      <w:rStyle w:val="boldface"/>
                      <w:rFonts w:eastAsia="Arial Unicode MS"/>
                      <w:b/>
                      <w:bCs/>
                      <w:color w:val="000000" w:themeColor="text1"/>
                      <w:sz w:val="20"/>
                      <w:szCs w:val="20"/>
                    </w:rPr>
                    <w:t xml:space="preserve"> </w:t>
                  </w:r>
                  <w:r w:rsidRPr="00621E00">
                    <w:rPr>
                      <w:rStyle w:val="boldface"/>
                      <w:rFonts w:eastAsia="Arial Unicode MS"/>
                      <w:b/>
                      <w:bCs/>
                      <w:color w:val="000000" w:themeColor="text1"/>
                      <w:sz w:val="20"/>
                      <w:szCs w:val="20"/>
                    </w:rPr>
                    <w:t>De la 1 iulie 2014</w:t>
                  </w:r>
                </w:p>
                <w:p w14:paraId="260A9FAE" w14:textId="7B6996DD"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7.3.1.</w:t>
                  </w:r>
                  <w:r w:rsidR="00621E00" w:rsidRPr="00621E00">
                    <w:rPr>
                      <w:rFonts w:eastAsia="Arial Unicode MS"/>
                      <w:color w:val="000000" w:themeColor="text1"/>
                      <w:sz w:val="20"/>
                      <w:szCs w:val="20"/>
                    </w:rPr>
                    <w:t xml:space="preserve"> </w:t>
                  </w:r>
                  <w:r w:rsidRPr="00621E00">
                    <w:rPr>
                      <w:rFonts w:eastAsia="Arial Unicode MS"/>
                      <w:color w:val="000000" w:themeColor="text1"/>
                      <w:sz w:val="20"/>
                      <w:szCs w:val="20"/>
                    </w:rPr>
                    <w:t>Producătorii trebuie să furnizeze în documentația tehnică și să publice pe site-uri internet cu acces liber următoarele informații:</w:t>
                  </w:r>
                </w:p>
                <w:p w14:paraId="009C95D4" w14:textId="3104150B"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(a)tipul de produs conform definiției de la articolul 2 (numai o singură categorie);</w:t>
                  </w:r>
                </w:p>
                <w:p w14:paraId="122CA1A9" w14:textId="7BC1C06A"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(b)denumirea producătorului, denumirea comercială înregistrată sau marca comercială înregistrată și adresa la care poate fi contactat;</w:t>
                  </w:r>
                </w:p>
                <w:p w14:paraId="55429A59" w14:textId="3C3FD9A9"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(c)numărul modelului produsului;</w:t>
                  </w:r>
                </w:p>
                <w:p w14:paraId="77283862" w14:textId="4E69EBEC"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(d)anul fabricației;</w:t>
                  </w:r>
                </w:p>
                <w:p w14:paraId="5D080D59" w14:textId="09F09607"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(e)randamentul sursei interne/externe de alimentare;</w:t>
                  </w:r>
                </w:p>
                <w:p w14:paraId="18F4F204" w14:textId="6CD3342D"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(f)parametrii de testare pentru măsurători:</w:t>
                  </w:r>
                </w:p>
                <w:p w14:paraId="07F53F66" w14:textId="5992F420" w:rsidR="00586B77" w:rsidRPr="00621E00" w:rsidRDefault="00586B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621E00">
                    <w:rPr>
                      <w:rFonts w:eastAsia="Arial Unicode MS"/>
                      <w:color w:val="000000" w:themeColor="text1"/>
                      <w:sz w:val="20"/>
                      <w:szCs w:val="20"/>
                      <w:lang w:val="en-US"/>
                    </w:rPr>
                    <w:t>—tensiunea de testare în V și frecvența de testare în Hz;</w:t>
                  </w:r>
                </w:p>
                <w:p w14:paraId="668DEB84" w14:textId="0E9086E0" w:rsidR="00586B77" w:rsidRPr="00621E00" w:rsidRDefault="00586B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621E00">
                    <w:rPr>
                      <w:rFonts w:eastAsia="Arial Unicode MS"/>
                      <w:color w:val="000000" w:themeColor="text1"/>
                      <w:sz w:val="20"/>
                      <w:szCs w:val="20"/>
                      <w:lang w:val="en-US"/>
                    </w:rPr>
                    <w:t>—distorsiunea armonică totală a sistemului de alimentare cu energie electrică;</w:t>
                  </w:r>
                </w:p>
                <w:p w14:paraId="6D912162" w14:textId="34111648" w:rsidR="00586B77" w:rsidRPr="00621E00" w:rsidRDefault="00586B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621E00">
                    <w:rPr>
                      <w:rFonts w:eastAsia="Arial Unicode MS"/>
                      <w:color w:val="000000" w:themeColor="text1"/>
                      <w:sz w:val="20"/>
                      <w:szCs w:val="20"/>
                      <w:lang w:val="en-US"/>
                    </w:rPr>
                    <w:t>—informații și documentație privind instrumentele, configurația și circuitele utilizate pentru testarea electrică;</w:t>
                  </w:r>
                </w:p>
                <w:p w14:paraId="73BAA529" w14:textId="77EF5808"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(g)puterea maximă (în wați);</w:t>
                  </w:r>
                </w:p>
                <w:p w14:paraId="5A5EF9C6" w14:textId="1B48DA92"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(h)puterea în starea inactivă (în wați);</w:t>
                  </w:r>
                </w:p>
                <w:p w14:paraId="08A0FFB8" w14:textId="59F3E536"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(i)puterea în modul de veghe (în wați);</w:t>
                  </w:r>
                </w:p>
                <w:p w14:paraId="237EE0B4" w14:textId="4C4218AF"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(j)puterea în modul oprit (în wați);</w:t>
                  </w:r>
                </w:p>
                <w:p w14:paraId="557F2F55" w14:textId="0892AFDA"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(k)</w:t>
                  </w:r>
                  <w:r w:rsidR="00621E00" w:rsidRPr="00621E00">
                    <w:rPr>
                      <w:rFonts w:eastAsia="Arial Unicode MS"/>
                      <w:color w:val="000000" w:themeColor="text1"/>
                      <w:sz w:val="20"/>
                      <w:szCs w:val="20"/>
                    </w:rPr>
                    <w:t xml:space="preserve"> </w:t>
                  </w:r>
                  <w:r w:rsidRPr="00621E00">
                    <w:rPr>
                      <w:rFonts w:eastAsia="Arial Unicode MS"/>
                      <w:color w:val="000000" w:themeColor="text1"/>
                      <w:sz w:val="20"/>
                      <w:szCs w:val="20"/>
                    </w:rPr>
                    <w:t>nivelurile de zgomot (nivelul de putere acustică ponderat A declarat) ale computerului;</w:t>
                  </w:r>
                </w:p>
                <w:p w14:paraId="0B47B6D5" w14:textId="41F4498A" w:rsidR="00586B77" w:rsidRPr="00621E00" w:rsidRDefault="00586B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621E00">
                    <w:rPr>
                      <w:rFonts w:eastAsia="Arial Unicode MS"/>
                      <w:color w:val="000000" w:themeColor="text1"/>
                      <w:sz w:val="20"/>
                      <w:szCs w:val="20"/>
                    </w:rPr>
                    <w:t>(l)</w:t>
                  </w:r>
                  <w:r w:rsidR="00621E00" w:rsidRPr="00621E00">
                    <w:rPr>
                      <w:rFonts w:eastAsia="Arial Unicode MS"/>
                      <w:color w:val="000000" w:themeColor="text1"/>
                      <w:sz w:val="20"/>
                      <w:szCs w:val="20"/>
                    </w:rPr>
                    <w:t xml:space="preserve"> </w:t>
                  </w:r>
                  <w:r w:rsidRPr="00621E00">
                    <w:rPr>
                      <w:rFonts w:eastAsia="Arial Unicode MS"/>
                      <w:color w:val="000000" w:themeColor="text1"/>
                      <w:sz w:val="20"/>
                      <w:szCs w:val="20"/>
                    </w:rPr>
                    <w:t>metodologia de măsurare utilizată pentru stabilirea informațiilor menționate la literele (e)-(k).</w:t>
                  </w:r>
                </w:p>
                <w:p w14:paraId="0994DFAB" w14:textId="6330D6AA" w:rsidR="00586B77" w:rsidRPr="00586B77" w:rsidRDefault="00586B77" w:rsidP="00E94F86">
                  <w:pPr>
                    <w:pStyle w:val="norm"/>
                    <w:framePr w:hSpace="180" w:wrap="around" w:vAnchor="text" w:hAnchor="text" w:x="-136" w:y="1"/>
                    <w:spacing w:before="0" w:beforeAutospacing="0" w:after="0" w:afterAutospacing="0"/>
                    <w:suppressOverlap/>
                    <w:jc w:val="both"/>
                    <w:rPr>
                      <w:rFonts w:eastAsia="Arial Unicode MS"/>
                      <w:color w:val="333333"/>
                      <w:sz w:val="20"/>
                      <w:szCs w:val="20"/>
                    </w:rPr>
                  </w:pPr>
                  <w:r w:rsidRPr="00621E00">
                    <w:rPr>
                      <w:rFonts w:eastAsia="Arial Unicode MS"/>
                      <w:color w:val="000000" w:themeColor="text1"/>
                      <w:sz w:val="20"/>
                      <w:szCs w:val="20"/>
                    </w:rPr>
                    <w:t>7.3.2.</w:t>
                  </w:r>
                  <w:r w:rsidR="00621E00" w:rsidRPr="00621E00">
                    <w:rPr>
                      <w:rFonts w:eastAsia="Arial Unicode MS"/>
                      <w:color w:val="000000" w:themeColor="text1"/>
                      <w:sz w:val="20"/>
                      <w:szCs w:val="20"/>
                    </w:rPr>
                    <w:t xml:space="preserve"> </w:t>
                  </w:r>
                  <w:r w:rsidRPr="00621E00">
                    <w:rPr>
                      <w:rFonts w:eastAsia="Arial Unicode MS"/>
                      <w:color w:val="000000" w:themeColor="text1"/>
                      <w:sz w:val="20"/>
                      <w:szCs w:val="20"/>
                    </w:rPr>
                    <w:t xml:space="preserve">Dacă un model de produs este introdus pe piață cu mai multe configurații, informațiile despre produs </w:t>
                  </w:r>
                  <w:r w:rsidRPr="00621E00">
                    <w:rPr>
                      <w:rFonts w:eastAsia="Arial Unicode MS"/>
                      <w:color w:val="000000" w:themeColor="text1"/>
                      <w:sz w:val="20"/>
                      <w:szCs w:val="20"/>
                    </w:rPr>
                    <w:lastRenderedPageBreak/>
                    <w:t>prevăzute la punctul 7.3.1 pot fi raportate o singură dată pentru o categorie de produs (conform definiției de la articolul 2), pentru configurația cu cel mai mare consum de putere disponibilă în respectiva categorie de produs. Se include în informațiile furnizate o listă a tuturor configurațiilor de modele reprezentate de modelul pentru care s-au raportat informațiile.</w:t>
                  </w:r>
                </w:p>
              </w:tc>
            </w:tr>
          </w:tbl>
          <w:p w14:paraId="289A81C4" w14:textId="60295F2E" w:rsidR="00675DE0" w:rsidRPr="00586B77" w:rsidRDefault="00586B77" w:rsidP="00AD412B">
            <w:pPr>
              <w:pStyle w:val="ti-art"/>
              <w:shd w:val="clear" w:color="auto" w:fill="FFFFFF"/>
              <w:tabs>
                <w:tab w:val="left" w:pos="2234"/>
              </w:tabs>
              <w:spacing w:before="0" w:beforeAutospacing="0" w:after="0" w:afterAutospacing="0"/>
              <w:rPr>
                <w:i/>
                <w:iCs/>
                <w:color w:val="333333"/>
                <w:sz w:val="20"/>
                <w:szCs w:val="20"/>
                <w:lang w:val="en-US"/>
              </w:rPr>
            </w:pPr>
            <w:hyperlink r:id="rId15" w:tooltip="32016R2282: REPLACED" w:history="1">
              <w:r w:rsidRPr="00586B77">
                <w:rPr>
                  <w:rStyle w:val="Hyperlink"/>
                  <w:rFonts w:eastAsia="Arial Unicode MS"/>
                  <w:b/>
                  <w:bCs/>
                  <w:color w:val="4472C4" w:themeColor="accent1"/>
                  <w:sz w:val="20"/>
                  <w:szCs w:val="20"/>
                </w:rPr>
                <w:t>▼M1</w:t>
              </w:r>
            </w:hyperlink>
          </w:p>
        </w:tc>
        <w:tc>
          <w:tcPr>
            <w:tcW w:w="4253" w:type="dxa"/>
            <w:shd w:val="clear" w:color="auto" w:fill="auto"/>
          </w:tcPr>
          <w:p w14:paraId="028E98E8" w14:textId="0C8494F7" w:rsidR="00621E00" w:rsidRPr="00E26AA2" w:rsidRDefault="00621E00" w:rsidP="00621E00">
            <w:pPr>
              <w:jc w:val="right"/>
              <w:rPr>
                <w:color w:val="000000" w:themeColor="text1"/>
                <w:sz w:val="20"/>
                <w:szCs w:val="20"/>
                <w:lang w:val="en-US"/>
              </w:rPr>
            </w:pPr>
            <w:r w:rsidRPr="00E26AA2">
              <w:rPr>
                <w:color w:val="000000" w:themeColor="text1"/>
                <w:sz w:val="20"/>
                <w:szCs w:val="20"/>
                <w:lang w:val="en-US"/>
              </w:rPr>
              <w:lastRenderedPageBreak/>
              <w:t>Anexa nr.</w:t>
            </w:r>
            <w:r>
              <w:rPr>
                <w:color w:val="000000" w:themeColor="text1"/>
                <w:sz w:val="20"/>
                <w:szCs w:val="20"/>
                <w:lang w:val="en-US"/>
              </w:rPr>
              <w:t>2</w:t>
            </w:r>
          </w:p>
          <w:p w14:paraId="338CA57E" w14:textId="77777777" w:rsidR="00621E00" w:rsidRPr="00E26AA2" w:rsidRDefault="00621E00" w:rsidP="00621E00">
            <w:pPr>
              <w:jc w:val="right"/>
              <w:rPr>
                <w:color w:val="000000" w:themeColor="text1"/>
                <w:sz w:val="20"/>
                <w:szCs w:val="20"/>
                <w:lang w:val="it-IT"/>
              </w:rPr>
            </w:pPr>
            <w:r w:rsidRPr="00E26AA2">
              <w:rPr>
                <w:color w:val="000000" w:themeColor="text1"/>
                <w:sz w:val="20"/>
                <w:szCs w:val="20"/>
                <w:lang w:val="en-US"/>
              </w:rPr>
              <w:t xml:space="preserve">la </w:t>
            </w:r>
            <w:r w:rsidRPr="00E26AA2">
              <w:rPr>
                <w:color w:val="000000" w:themeColor="text1"/>
                <w:sz w:val="20"/>
                <w:szCs w:val="20"/>
                <w:lang w:val="it-IT"/>
              </w:rPr>
              <w:t xml:space="preserve">Regulamentul cu privire la cerințele de proiectare ecologică </w:t>
            </w:r>
          </w:p>
          <w:p w14:paraId="35B5A8DF" w14:textId="77777777" w:rsidR="00621E00" w:rsidRPr="00E26AA2" w:rsidRDefault="00621E00" w:rsidP="00621E00">
            <w:pPr>
              <w:jc w:val="right"/>
              <w:rPr>
                <w:color w:val="000000" w:themeColor="text1"/>
                <w:sz w:val="20"/>
                <w:szCs w:val="20"/>
                <w:lang w:val="en-US"/>
              </w:rPr>
            </w:pPr>
            <w:r w:rsidRPr="00E26AA2">
              <w:rPr>
                <w:color w:val="000000" w:themeColor="text1"/>
                <w:sz w:val="20"/>
                <w:szCs w:val="20"/>
                <w:lang w:val="it-IT"/>
              </w:rPr>
              <w:t>aplicabile computerelor și serverelor informatice</w:t>
            </w:r>
          </w:p>
          <w:p w14:paraId="0FEBE6CF" w14:textId="77777777" w:rsidR="00AA6474" w:rsidRPr="00AA6474" w:rsidRDefault="00AA6474" w:rsidP="00AA6474">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sidRPr="00AA6474">
              <w:rPr>
                <w:rFonts w:eastAsia="Arial Unicode MS"/>
                <w:b/>
                <w:bCs/>
                <w:color w:val="333333"/>
                <w:sz w:val="20"/>
                <w:szCs w:val="20"/>
                <w:shd w:val="clear" w:color="auto" w:fill="FFFFFF"/>
                <w:lang w:val="en-US"/>
              </w:rPr>
              <w:t>CERINȚE DE PROIECTARE ECOLOGICĂ ȘI CALENDARUL ACESTORA</w:t>
            </w:r>
          </w:p>
          <w:tbl>
            <w:tblPr>
              <w:tblStyle w:val="TableGrid"/>
              <w:tblW w:w="0" w:type="auto"/>
              <w:tblLayout w:type="fixed"/>
              <w:tblLook w:val="04A0" w:firstRow="1" w:lastRow="0" w:firstColumn="1" w:lastColumn="0" w:noHBand="0" w:noVBand="1"/>
            </w:tblPr>
            <w:tblGrid>
              <w:gridCol w:w="1101"/>
              <w:gridCol w:w="2865"/>
            </w:tblGrid>
            <w:tr w:rsidR="00BA7E77" w14:paraId="688C0683" w14:textId="77777777" w:rsidTr="00BA7E77">
              <w:tc>
                <w:tcPr>
                  <w:tcW w:w="3966" w:type="dxa"/>
                  <w:gridSpan w:val="2"/>
                </w:tcPr>
                <w:p w14:paraId="31F3944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i/>
                      <w:iCs/>
                      <w:color w:val="000000" w:themeColor="text1"/>
                      <w:sz w:val="20"/>
                      <w:szCs w:val="20"/>
                      <w:lang w:val="en-US"/>
                    </w:rPr>
                  </w:pPr>
                  <w:r w:rsidRPr="002D2E6C">
                    <w:rPr>
                      <w:rFonts w:eastAsia="Arial Unicode MS"/>
                      <w:color w:val="000000" w:themeColor="text1"/>
                      <w:sz w:val="20"/>
                      <w:szCs w:val="20"/>
                      <w:shd w:val="clear" w:color="auto" w:fill="FFFFFF"/>
                    </w:rPr>
                    <w:t>1.</w:t>
                  </w:r>
                  <w:r w:rsidRPr="002D2E6C">
                    <w:rPr>
                      <w:rStyle w:val="boldface"/>
                      <w:rFonts w:eastAsia="Arial Unicode MS"/>
                      <w:b/>
                      <w:bCs/>
                      <w:color w:val="000000" w:themeColor="text1"/>
                      <w:sz w:val="20"/>
                      <w:szCs w:val="20"/>
                    </w:rPr>
                    <w:t xml:space="preserve"> E</w:t>
                  </w:r>
                  <w:r w:rsidRPr="002D2E6C">
                    <w:rPr>
                      <w:rStyle w:val="subscript"/>
                      <w:rFonts w:eastAsia="Arial Unicode MS"/>
                      <w:b/>
                      <w:bCs/>
                      <w:color w:val="000000" w:themeColor="text1"/>
                      <w:sz w:val="20"/>
                      <w:szCs w:val="20"/>
                      <w:vertAlign w:val="subscript"/>
                    </w:rPr>
                    <w:t>TEC</w:t>
                  </w:r>
                </w:p>
              </w:tc>
            </w:tr>
            <w:tr w:rsidR="00BA7E77" w14:paraId="4660F819" w14:textId="77777777" w:rsidTr="00BA7E77">
              <w:tc>
                <w:tcPr>
                  <w:tcW w:w="1101" w:type="dxa"/>
                </w:tcPr>
                <w:p w14:paraId="5EE2BB8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Computere de birou și computere de birou integrate</w:t>
                  </w:r>
                </w:p>
              </w:tc>
              <w:tc>
                <w:tcPr>
                  <w:tcW w:w="2865" w:type="dxa"/>
                </w:tcPr>
                <w:p w14:paraId="3B425356" w14:textId="2561C870"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lang w:val="en-US"/>
                    </w:rPr>
                    <w:t>1.1.</w:t>
                  </w:r>
                  <w:r w:rsidRPr="002D2E6C">
                    <w:rPr>
                      <w:rStyle w:val="boldface"/>
                      <w:rFonts w:eastAsia="Arial Unicode MS"/>
                      <w:b/>
                      <w:bCs/>
                      <w:color w:val="000000" w:themeColor="text1"/>
                      <w:sz w:val="20"/>
                      <w:szCs w:val="20"/>
                      <w:lang w:val="en-US"/>
                    </w:rPr>
                    <w:t xml:space="preserve"> </w:t>
                  </w:r>
                  <w:r w:rsidRPr="002D2E6C">
                    <w:rPr>
                      <w:rStyle w:val="boldface"/>
                      <w:rFonts w:eastAsia="Arial Unicode MS"/>
                      <w:b/>
                      <w:bCs/>
                      <w:color w:val="000000"/>
                      <w:sz w:val="20"/>
                      <w:szCs w:val="20"/>
                      <w:lang w:val="en-US"/>
                    </w:rPr>
                    <w:t xml:space="preserve">De la data intrării în vigoare a </w:t>
                  </w:r>
                  <w:r w:rsidR="00213AFF">
                    <w:rPr>
                      <w:rStyle w:val="boldface"/>
                      <w:rFonts w:eastAsia="Arial Unicode MS"/>
                      <w:b/>
                      <w:bCs/>
                      <w:color w:val="000000"/>
                      <w:sz w:val="20"/>
                      <w:szCs w:val="20"/>
                      <w:lang w:val="en-US"/>
                    </w:rPr>
                    <w:t>R</w:t>
                  </w:r>
                  <w:r w:rsidRPr="002D2E6C">
                    <w:rPr>
                      <w:rStyle w:val="boldface"/>
                      <w:rFonts w:eastAsia="Arial Unicode MS"/>
                      <w:b/>
                      <w:bCs/>
                      <w:color w:val="000000"/>
                      <w:sz w:val="20"/>
                      <w:szCs w:val="20"/>
                      <w:lang w:val="en-US"/>
                    </w:rPr>
                    <w:t>egulamentului</w:t>
                  </w:r>
                </w:p>
                <w:p w14:paraId="7A83E3C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1.1.1. Consumul total anual de energie (E</w:t>
                  </w:r>
                  <w:r w:rsidRPr="002D2E6C">
                    <w:rPr>
                      <w:rStyle w:val="subscript"/>
                      <w:rFonts w:eastAsia="Arial Unicode MS"/>
                      <w:color w:val="000000" w:themeColor="text1"/>
                      <w:sz w:val="20"/>
                      <w:szCs w:val="20"/>
                      <w:vertAlign w:val="subscript"/>
                      <w:lang w:val="en-US"/>
                    </w:rPr>
                    <w:t>TEC</w:t>
                  </w:r>
                  <w:r w:rsidRPr="002D2E6C">
                    <w:rPr>
                      <w:rStyle w:val="apple-converted-space"/>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în kWh/an) nu trebuie să depășească:</w:t>
                  </w:r>
                </w:p>
                <w:p w14:paraId="30C64BD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 computere din categoria A: 133,00;</w:t>
                  </w:r>
                </w:p>
                <w:p w14:paraId="42577AC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 computere din categoria B: 158,00;</w:t>
                  </w:r>
                </w:p>
                <w:p w14:paraId="310ED73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 computere din categoria C: 188,00;</w:t>
                  </w:r>
                </w:p>
                <w:p w14:paraId="2162995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lastRenderedPageBreak/>
                    <w:t>d) computere din categoria D: 211,00.</w:t>
                  </w:r>
                </w:p>
                <w:p w14:paraId="5EA27CD2" w14:textId="77777777" w:rsidR="00BA7E77"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E</w:t>
                  </w:r>
                  <w:r w:rsidRPr="002D2E6C">
                    <w:rPr>
                      <w:rStyle w:val="subscript"/>
                      <w:rFonts w:eastAsia="Arial Unicode MS"/>
                      <w:color w:val="000000" w:themeColor="text1"/>
                      <w:sz w:val="20"/>
                      <w:szCs w:val="20"/>
                      <w:vertAlign w:val="subscript"/>
                      <w:lang w:val="en-US"/>
                    </w:rPr>
                    <w:t>TEC</w:t>
                  </w:r>
                  <w:r w:rsidRPr="002D2E6C">
                    <w:rPr>
                      <w:rStyle w:val="apple-converted-space"/>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se stabilește cu ajutorul formulei următoare:</w:t>
                  </w:r>
                </w:p>
                <w:p w14:paraId="1A9B5DAE" w14:textId="51B142EC" w:rsidR="00BA7E77" w:rsidRPr="00612E12" w:rsidRDefault="00612E12"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E</w:t>
                  </w:r>
                  <w:r w:rsidRPr="00D9140D">
                    <w:rPr>
                      <w:rStyle w:val="subscript"/>
                      <w:rFonts w:eastAsia="Arial Unicode MS"/>
                      <w:color w:val="000000"/>
                      <w:sz w:val="20"/>
                      <w:szCs w:val="20"/>
                      <w:vertAlign w:val="subscript"/>
                      <w:lang w:val="en-US"/>
                    </w:rPr>
                    <w:t>TEC</w:t>
                  </w:r>
                  <w:r>
                    <w:rPr>
                      <w:rStyle w:val="subscript"/>
                      <w:rFonts w:eastAsia="Arial Unicode MS"/>
                      <w:color w:val="000000"/>
                      <w:sz w:val="20"/>
                      <w:szCs w:val="20"/>
                      <w:lang w:val="en-US"/>
                    </w:rPr>
                    <w:t>= (8 760/1 000) x (0,55 x P</w:t>
                  </w:r>
                  <w:r w:rsidRPr="000E6DA1">
                    <w:rPr>
                      <w:rStyle w:val="subscript"/>
                      <w:rFonts w:eastAsia="Arial Unicode MS"/>
                      <w:color w:val="000000"/>
                      <w:sz w:val="20"/>
                      <w:szCs w:val="20"/>
                      <w:vertAlign w:val="subscript"/>
                      <w:lang w:val="en-US"/>
                    </w:rPr>
                    <w:t>off</w:t>
                  </w:r>
                  <w:r>
                    <w:rPr>
                      <w:rStyle w:val="subscript"/>
                      <w:rFonts w:eastAsia="Arial Unicode MS"/>
                      <w:color w:val="000000"/>
                      <w:sz w:val="20"/>
                      <w:szCs w:val="20"/>
                      <w:lang w:val="en-US"/>
                    </w:rPr>
                    <w:t xml:space="preserve"> +0,05 x P</w:t>
                  </w:r>
                  <w:r>
                    <w:rPr>
                      <w:rStyle w:val="subscript"/>
                      <w:rFonts w:eastAsia="Arial Unicode MS"/>
                      <w:color w:val="000000"/>
                      <w:sz w:val="20"/>
                      <w:szCs w:val="20"/>
                      <w:vertAlign w:val="subscript"/>
                      <w:lang w:val="en-US"/>
                    </w:rPr>
                    <w:t xml:space="preserve">sleep </w:t>
                  </w:r>
                  <w:r w:rsidRPr="000E6DA1">
                    <w:rPr>
                      <w:shd w:val="clear" w:color="auto" w:fill="FFFFFF"/>
                      <w:lang w:val="en-US"/>
                    </w:rPr>
                    <w:t>+</w:t>
                  </w:r>
                  <w:r w:rsidRPr="008E59F5">
                    <w:rPr>
                      <w:sz w:val="20"/>
                      <w:szCs w:val="20"/>
                      <w:shd w:val="clear" w:color="auto" w:fill="FFFFFF"/>
                      <w:lang w:val="en-US"/>
                    </w:rPr>
                    <w:t>0,40</w:t>
                  </w:r>
                  <w:r>
                    <w:rPr>
                      <w:rStyle w:val="subscript"/>
                      <w:rFonts w:eastAsia="Arial Unicode MS"/>
                      <w:color w:val="000000"/>
                      <w:sz w:val="20"/>
                      <w:szCs w:val="20"/>
                      <w:lang w:val="en-US"/>
                    </w:rPr>
                    <w:t xml:space="preserve"> x P</w:t>
                  </w:r>
                  <w:r>
                    <w:rPr>
                      <w:rStyle w:val="subscript"/>
                      <w:rFonts w:eastAsia="Arial Unicode MS"/>
                      <w:color w:val="000000"/>
                      <w:sz w:val="20"/>
                      <w:szCs w:val="20"/>
                      <w:vertAlign w:val="subscript"/>
                      <w:lang w:val="en-US"/>
                    </w:rPr>
                    <w:t>idle).</w:t>
                  </w:r>
                </w:p>
                <w:p w14:paraId="5565AA6F" w14:textId="77777777" w:rsidR="00BA7E77"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Pentru computerele care nu au un mod de veghe separat, dar care au un consum de putere în starea inactivă mai mic de 10,00 W sau egal cu această valoare, în ecuația de mai sus se poate utiliza puterea în starea inactivă (P</w:t>
                  </w:r>
                  <w:r w:rsidRPr="002D2E6C">
                    <w:rPr>
                      <w:rStyle w:val="subscript"/>
                      <w:rFonts w:eastAsia="Arial Unicode MS"/>
                      <w:color w:val="000000" w:themeColor="text1"/>
                      <w:sz w:val="20"/>
                      <w:szCs w:val="20"/>
                      <w:vertAlign w:val="subscript"/>
                      <w:lang w:val="en-US"/>
                    </w:rPr>
                    <w:t>idle</w:t>
                  </w:r>
                  <w:r w:rsidRPr="002D2E6C">
                    <w:rPr>
                      <w:rFonts w:eastAsia="Arial Unicode MS"/>
                      <w:color w:val="000000" w:themeColor="text1"/>
                      <w:sz w:val="20"/>
                      <w:szCs w:val="20"/>
                      <w:shd w:val="clear" w:color="auto" w:fill="FFFFFF"/>
                      <w:lang w:val="en-US"/>
                    </w:rPr>
                    <w:t>) în locul puterii în modul de veghe (P</w:t>
                  </w:r>
                  <w:r w:rsidRPr="002D2E6C">
                    <w:rPr>
                      <w:rStyle w:val="subscript"/>
                      <w:rFonts w:eastAsia="Arial Unicode MS"/>
                      <w:color w:val="000000" w:themeColor="text1"/>
                      <w:sz w:val="20"/>
                      <w:szCs w:val="20"/>
                      <w:vertAlign w:val="subscript"/>
                      <w:lang w:val="en-US"/>
                    </w:rPr>
                    <w:t>sleep</w:t>
                  </w:r>
                  <w:r w:rsidRPr="002D2E6C">
                    <w:rPr>
                      <w:rFonts w:eastAsia="Arial Unicode MS"/>
                      <w:color w:val="000000" w:themeColor="text1"/>
                      <w:sz w:val="20"/>
                      <w:szCs w:val="20"/>
                      <w:shd w:val="clear" w:color="auto" w:fill="FFFFFF"/>
                      <w:lang w:val="en-US"/>
                    </w:rPr>
                    <w:t>), astfel încât formula se înlocuiește cu:</w:t>
                  </w:r>
                </w:p>
                <w:p w14:paraId="38485671" w14:textId="6356D03A" w:rsidR="00BA7E77" w:rsidRPr="003938F4" w:rsidRDefault="003938F4"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E</w:t>
                  </w:r>
                  <w:r w:rsidRPr="00D9140D">
                    <w:rPr>
                      <w:rStyle w:val="subscript"/>
                      <w:rFonts w:eastAsia="Arial Unicode MS"/>
                      <w:color w:val="000000"/>
                      <w:sz w:val="20"/>
                      <w:szCs w:val="20"/>
                      <w:vertAlign w:val="subscript"/>
                      <w:lang w:val="en-US"/>
                    </w:rPr>
                    <w:t>TEC</w:t>
                  </w:r>
                  <w:r>
                    <w:rPr>
                      <w:rStyle w:val="subscript"/>
                      <w:rFonts w:eastAsia="Arial Unicode MS"/>
                      <w:color w:val="000000"/>
                      <w:sz w:val="20"/>
                      <w:szCs w:val="20"/>
                      <w:lang w:val="en-US"/>
                    </w:rPr>
                    <w:t>= (8 760/1 000) x (0,55 x P</w:t>
                  </w:r>
                  <w:r w:rsidRPr="000E6DA1">
                    <w:rPr>
                      <w:rStyle w:val="subscript"/>
                      <w:rFonts w:eastAsia="Arial Unicode MS"/>
                      <w:color w:val="000000"/>
                      <w:sz w:val="20"/>
                      <w:szCs w:val="20"/>
                      <w:vertAlign w:val="subscript"/>
                      <w:lang w:val="en-US"/>
                    </w:rPr>
                    <w:t>off</w:t>
                  </w:r>
                  <w:r>
                    <w:rPr>
                      <w:rStyle w:val="subscript"/>
                      <w:rFonts w:eastAsia="Arial Unicode MS"/>
                      <w:color w:val="000000"/>
                      <w:sz w:val="20"/>
                      <w:szCs w:val="20"/>
                      <w:lang w:val="en-US"/>
                    </w:rPr>
                    <w:t xml:space="preserve"> +0,45 x P</w:t>
                  </w:r>
                  <w:r>
                    <w:rPr>
                      <w:rStyle w:val="subscript"/>
                      <w:rFonts w:eastAsia="Arial Unicode MS"/>
                      <w:color w:val="000000"/>
                      <w:sz w:val="20"/>
                      <w:szCs w:val="20"/>
                      <w:vertAlign w:val="subscript"/>
                      <w:lang w:val="en-US"/>
                    </w:rPr>
                    <w:t>sleep</w:t>
                  </w:r>
                  <w:r>
                    <w:rPr>
                      <w:rStyle w:val="subscript"/>
                      <w:rFonts w:eastAsia="Arial Unicode MS"/>
                      <w:color w:val="000000"/>
                      <w:sz w:val="20"/>
                      <w:szCs w:val="20"/>
                      <w:lang w:val="en-US"/>
                    </w:rPr>
                    <w:t>).</w:t>
                  </w:r>
                </w:p>
                <w:p w14:paraId="4A28F907" w14:textId="7C9E808F"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Toți parametrii Px reprezintă valori ale puterii în modul/starea indicat(ă) conform definiției din secțiunea definiții, măsurate în wați (W), în conformitate cu procedurile menționate în anexa</w:t>
                  </w:r>
                  <w:r w:rsidR="000B4C68">
                    <w:rPr>
                      <w:rFonts w:eastAsia="Arial Unicode MS"/>
                      <w:color w:val="000000" w:themeColor="text1"/>
                      <w:sz w:val="20"/>
                      <w:szCs w:val="20"/>
                      <w:shd w:val="clear" w:color="auto" w:fill="FFFFFF"/>
                      <w:lang w:val="en-US"/>
                    </w:rPr>
                    <w:t xml:space="preserve"> nr.3</w:t>
                  </w:r>
                  <w:r w:rsidRPr="002D2E6C">
                    <w:rPr>
                      <w:rFonts w:eastAsia="Arial Unicode MS"/>
                      <w:color w:val="000000" w:themeColor="text1"/>
                      <w:sz w:val="20"/>
                      <w:szCs w:val="20"/>
                      <w:shd w:val="clear" w:color="auto" w:fill="FFFFFF"/>
                      <w:lang w:val="en-US"/>
                    </w:rPr>
                    <w:t>.</w:t>
                  </w:r>
                </w:p>
                <w:p w14:paraId="20E6626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1.1.2. Se aplică următoarele ajustări ale capacității:</w:t>
                  </w:r>
                </w:p>
                <w:p w14:paraId="415AC41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 memoria: 1 kWh/an pe GB în plus față de memoria de bază, în cazul în care memoria de bază este 2 GB (pentru computerele din categoria A, B și C) și 4 GB (pentru computerele din categoria D);</w:t>
                  </w:r>
                </w:p>
                <w:p w14:paraId="5222888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 stocare internă suplimentară: 25 kWh/an;</w:t>
                  </w:r>
                </w:p>
                <w:p w14:paraId="11DD079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 tuner TV separat: 15 kWh/an;</w:t>
                  </w:r>
                </w:p>
                <w:p w14:paraId="67786C6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d) placă audio separată: 15 kWh/an;</w:t>
                  </w:r>
                </w:p>
                <w:p w14:paraId="11E317F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e) placă grafică separată (dGfx) pentru prima placă și pentru fiecare placă grafică separată suplimentară (dGfx):</w:t>
                  </w:r>
                </w:p>
                <w:tbl>
                  <w:tblPr>
                    <w:tblStyle w:val="TableGrid"/>
                    <w:tblW w:w="0" w:type="auto"/>
                    <w:tblLayout w:type="fixed"/>
                    <w:tblLook w:val="04A0" w:firstRow="1" w:lastRow="0" w:firstColumn="1" w:lastColumn="0" w:noHBand="0" w:noVBand="1"/>
                  </w:tblPr>
                  <w:tblGrid>
                    <w:gridCol w:w="1510"/>
                    <w:gridCol w:w="756"/>
                    <w:gridCol w:w="756"/>
                  </w:tblGrid>
                  <w:tr w:rsidR="00BA7E77" w:rsidRPr="002D2E6C" w14:paraId="23578A6A" w14:textId="77777777" w:rsidTr="003A2F91">
                    <w:tc>
                      <w:tcPr>
                        <w:tcW w:w="1510" w:type="dxa"/>
                      </w:tcPr>
                      <w:p w14:paraId="501A235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15CA6938"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rPr>
                          <w:t>Categoria dGfx</w:t>
                        </w:r>
                      </w:p>
                    </w:tc>
                    <w:tc>
                      <w:tcPr>
                        <w:tcW w:w="756" w:type="dxa"/>
                      </w:tcPr>
                      <w:p w14:paraId="11334E0E" w14:textId="77777777" w:rsidR="00BA7E77" w:rsidRPr="002D2E6C" w:rsidRDefault="00BA7E77" w:rsidP="00E94F86">
                        <w:pPr>
                          <w:pStyle w:val="hd-column"/>
                          <w:framePr w:hSpace="180" w:wrap="around" w:vAnchor="text" w:hAnchor="text" w:x="-136" w:y="1"/>
                          <w:spacing w:before="0" w:beforeAutospacing="0" w:after="0" w:afterAutospacing="0"/>
                          <w:suppressOverlap/>
                          <w:jc w:val="center"/>
                          <w:rPr>
                            <w:rFonts w:eastAsia="Arial Unicode MS"/>
                            <w:b/>
                            <w:bCs/>
                            <w:color w:val="000000" w:themeColor="text1"/>
                            <w:sz w:val="20"/>
                            <w:szCs w:val="20"/>
                            <w:lang w:val="en-US"/>
                          </w:rPr>
                        </w:pPr>
                        <w:r w:rsidRPr="002D2E6C">
                          <w:rPr>
                            <w:rFonts w:eastAsia="Arial Unicode MS"/>
                            <w:b/>
                            <w:bCs/>
                            <w:color w:val="000000" w:themeColor="text1"/>
                            <w:sz w:val="20"/>
                            <w:szCs w:val="20"/>
                            <w:lang w:val="en-US"/>
                          </w:rPr>
                          <w:t xml:space="preserve">Cotă de consum </w:t>
                        </w:r>
                        <w:r w:rsidRPr="002D2E6C">
                          <w:rPr>
                            <w:rFonts w:eastAsia="Arial Unicode MS"/>
                            <w:b/>
                            <w:bCs/>
                            <w:color w:val="000000" w:themeColor="text1"/>
                            <w:sz w:val="20"/>
                            <w:szCs w:val="20"/>
                            <w:lang w:val="en-US"/>
                          </w:rPr>
                          <w:lastRenderedPageBreak/>
                          <w:t>total de energie</w:t>
                        </w:r>
                      </w:p>
                      <w:p w14:paraId="78463836" w14:textId="77777777" w:rsidR="00BA7E77" w:rsidRPr="002D2E6C" w:rsidRDefault="00BA7E77" w:rsidP="00E94F86">
                        <w:pPr>
                          <w:pStyle w:val="hd-column"/>
                          <w:framePr w:hSpace="180" w:wrap="around" w:vAnchor="text" w:hAnchor="text" w:x="-136" w:y="1"/>
                          <w:spacing w:before="0" w:beforeAutospacing="0" w:after="0" w:afterAutospacing="0"/>
                          <w:suppressOverlap/>
                          <w:jc w:val="center"/>
                          <w:rPr>
                            <w:rFonts w:eastAsia="Arial Unicode MS"/>
                            <w:b/>
                            <w:bCs/>
                            <w:color w:val="000000" w:themeColor="text1"/>
                            <w:sz w:val="20"/>
                            <w:szCs w:val="20"/>
                          </w:rPr>
                        </w:pPr>
                        <w:r w:rsidRPr="002D2E6C">
                          <w:rPr>
                            <w:rFonts w:eastAsia="Arial Unicode MS"/>
                            <w:b/>
                            <w:bCs/>
                            <w:color w:val="000000" w:themeColor="text1"/>
                            <w:sz w:val="20"/>
                            <w:szCs w:val="20"/>
                          </w:rPr>
                          <w:t>(kWh/an)</w:t>
                        </w:r>
                      </w:p>
                      <w:p w14:paraId="38E77A9C"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BA7E77" w:rsidRPr="002D2E6C" w14:paraId="14A20C30" w14:textId="77777777" w:rsidTr="003A2F91">
                    <w:trPr>
                      <w:trHeight w:val="145"/>
                    </w:trPr>
                    <w:tc>
                      <w:tcPr>
                        <w:tcW w:w="1510" w:type="dxa"/>
                        <w:vMerge w:val="restart"/>
                      </w:tcPr>
                      <w:p w14:paraId="7065D2E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lang w:val="en-US"/>
                          </w:rPr>
                          <w:lastRenderedPageBreak/>
                          <w:t>Prima placă grafică separată (dGfx)</w:t>
                        </w:r>
                      </w:p>
                    </w:tc>
                    <w:tc>
                      <w:tcPr>
                        <w:tcW w:w="756" w:type="dxa"/>
                      </w:tcPr>
                      <w:p w14:paraId="0D5801C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G1</w:t>
                        </w:r>
                      </w:p>
                    </w:tc>
                    <w:tc>
                      <w:tcPr>
                        <w:tcW w:w="756" w:type="dxa"/>
                      </w:tcPr>
                      <w:p w14:paraId="04498C8F"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34</w:t>
                        </w:r>
                      </w:p>
                    </w:tc>
                  </w:tr>
                  <w:tr w:rsidR="00BA7E77" w:rsidRPr="002D2E6C" w14:paraId="5B70CB60" w14:textId="77777777" w:rsidTr="003A2F91">
                    <w:trPr>
                      <w:trHeight w:val="145"/>
                    </w:trPr>
                    <w:tc>
                      <w:tcPr>
                        <w:tcW w:w="1510" w:type="dxa"/>
                        <w:vMerge/>
                      </w:tcPr>
                      <w:p w14:paraId="27BA56C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32A07CE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2</w:t>
                        </w:r>
                      </w:p>
                    </w:tc>
                    <w:tc>
                      <w:tcPr>
                        <w:tcW w:w="756" w:type="dxa"/>
                      </w:tcPr>
                      <w:p w14:paraId="51E50EAC"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54</w:t>
                        </w:r>
                      </w:p>
                    </w:tc>
                  </w:tr>
                  <w:tr w:rsidR="00BA7E77" w:rsidRPr="002D2E6C" w14:paraId="2320F426" w14:textId="77777777" w:rsidTr="003A2F91">
                    <w:trPr>
                      <w:trHeight w:val="145"/>
                    </w:trPr>
                    <w:tc>
                      <w:tcPr>
                        <w:tcW w:w="1510" w:type="dxa"/>
                        <w:vMerge/>
                      </w:tcPr>
                      <w:p w14:paraId="11371B7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0A26365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3</w:t>
                        </w:r>
                      </w:p>
                    </w:tc>
                    <w:tc>
                      <w:tcPr>
                        <w:tcW w:w="756" w:type="dxa"/>
                      </w:tcPr>
                      <w:p w14:paraId="76FEAC32"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69</w:t>
                        </w:r>
                      </w:p>
                    </w:tc>
                  </w:tr>
                  <w:tr w:rsidR="00BA7E77" w:rsidRPr="002D2E6C" w14:paraId="3796B3D0" w14:textId="77777777" w:rsidTr="003A2F91">
                    <w:trPr>
                      <w:trHeight w:val="145"/>
                    </w:trPr>
                    <w:tc>
                      <w:tcPr>
                        <w:tcW w:w="1510" w:type="dxa"/>
                        <w:vMerge/>
                      </w:tcPr>
                      <w:p w14:paraId="4243248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4DE31C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4</w:t>
                        </w:r>
                      </w:p>
                    </w:tc>
                    <w:tc>
                      <w:tcPr>
                        <w:tcW w:w="756" w:type="dxa"/>
                      </w:tcPr>
                      <w:p w14:paraId="7B278E9A"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100</w:t>
                        </w:r>
                      </w:p>
                    </w:tc>
                  </w:tr>
                  <w:tr w:rsidR="00BA7E77" w:rsidRPr="002D2E6C" w14:paraId="5F970865" w14:textId="77777777" w:rsidTr="003A2F91">
                    <w:trPr>
                      <w:trHeight w:val="145"/>
                    </w:trPr>
                    <w:tc>
                      <w:tcPr>
                        <w:tcW w:w="1510" w:type="dxa"/>
                        <w:vMerge/>
                      </w:tcPr>
                      <w:p w14:paraId="2B7D14CC"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78938E9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5</w:t>
                        </w:r>
                      </w:p>
                    </w:tc>
                    <w:tc>
                      <w:tcPr>
                        <w:tcW w:w="756" w:type="dxa"/>
                      </w:tcPr>
                      <w:p w14:paraId="4FD2A880"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133</w:t>
                        </w:r>
                      </w:p>
                    </w:tc>
                  </w:tr>
                  <w:tr w:rsidR="00BA7E77" w:rsidRPr="002D2E6C" w14:paraId="1202799D" w14:textId="77777777" w:rsidTr="003A2F91">
                    <w:trPr>
                      <w:trHeight w:val="145"/>
                    </w:trPr>
                    <w:tc>
                      <w:tcPr>
                        <w:tcW w:w="1510" w:type="dxa"/>
                        <w:vMerge/>
                      </w:tcPr>
                      <w:p w14:paraId="4029F8FC"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541C3C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6</w:t>
                        </w:r>
                      </w:p>
                    </w:tc>
                    <w:tc>
                      <w:tcPr>
                        <w:tcW w:w="756" w:type="dxa"/>
                      </w:tcPr>
                      <w:p w14:paraId="67004FCE"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166</w:t>
                        </w:r>
                      </w:p>
                    </w:tc>
                  </w:tr>
                  <w:tr w:rsidR="00BA7E77" w:rsidRPr="002D2E6C" w14:paraId="229D4C92" w14:textId="77777777" w:rsidTr="003A2F91">
                    <w:trPr>
                      <w:trHeight w:val="145"/>
                    </w:trPr>
                    <w:tc>
                      <w:tcPr>
                        <w:tcW w:w="1510" w:type="dxa"/>
                        <w:vMerge/>
                      </w:tcPr>
                      <w:p w14:paraId="04004578"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1975C05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7</w:t>
                        </w:r>
                      </w:p>
                    </w:tc>
                    <w:tc>
                      <w:tcPr>
                        <w:tcW w:w="756" w:type="dxa"/>
                      </w:tcPr>
                      <w:p w14:paraId="5561C3B1"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225</w:t>
                        </w:r>
                      </w:p>
                    </w:tc>
                  </w:tr>
                  <w:tr w:rsidR="00BA7E77" w:rsidRPr="002905FF" w14:paraId="620E6A9F" w14:textId="77777777" w:rsidTr="003A2F91">
                    <w:trPr>
                      <w:trHeight w:val="145"/>
                    </w:trPr>
                    <w:tc>
                      <w:tcPr>
                        <w:tcW w:w="1510" w:type="dxa"/>
                        <w:vMerge w:val="restart"/>
                      </w:tcPr>
                      <w:p w14:paraId="078F4CC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lang w:val="en-US"/>
                          </w:rPr>
                          <w:t>Fiecare placă grafică separată suplimentară (dGfx)</w:t>
                        </w:r>
                      </w:p>
                    </w:tc>
                    <w:tc>
                      <w:tcPr>
                        <w:tcW w:w="756" w:type="dxa"/>
                      </w:tcPr>
                      <w:p w14:paraId="1F80B8D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G1</w:t>
                        </w:r>
                      </w:p>
                    </w:tc>
                    <w:tc>
                      <w:tcPr>
                        <w:tcW w:w="756" w:type="dxa"/>
                      </w:tcPr>
                      <w:p w14:paraId="2841094C"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20</w:t>
                        </w:r>
                      </w:p>
                    </w:tc>
                  </w:tr>
                  <w:tr w:rsidR="00BA7E77" w:rsidRPr="002905FF" w14:paraId="18BD8C3F" w14:textId="77777777" w:rsidTr="003A2F91">
                    <w:trPr>
                      <w:trHeight w:val="145"/>
                    </w:trPr>
                    <w:tc>
                      <w:tcPr>
                        <w:tcW w:w="1510" w:type="dxa"/>
                        <w:vMerge/>
                      </w:tcPr>
                      <w:p w14:paraId="5E1D309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0DD56F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G2</w:t>
                        </w:r>
                      </w:p>
                    </w:tc>
                    <w:tc>
                      <w:tcPr>
                        <w:tcW w:w="756" w:type="dxa"/>
                      </w:tcPr>
                      <w:p w14:paraId="665CFF5D"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32</w:t>
                        </w:r>
                      </w:p>
                    </w:tc>
                  </w:tr>
                  <w:tr w:rsidR="00BA7E77" w:rsidRPr="002905FF" w14:paraId="5AD1630A" w14:textId="77777777" w:rsidTr="003A2F91">
                    <w:trPr>
                      <w:trHeight w:val="145"/>
                    </w:trPr>
                    <w:tc>
                      <w:tcPr>
                        <w:tcW w:w="1510" w:type="dxa"/>
                        <w:vMerge/>
                      </w:tcPr>
                      <w:p w14:paraId="3ABA113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0F33845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G3</w:t>
                        </w:r>
                      </w:p>
                    </w:tc>
                    <w:tc>
                      <w:tcPr>
                        <w:tcW w:w="756" w:type="dxa"/>
                      </w:tcPr>
                      <w:p w14:paraId="4669904B"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41</w:t>
                        </w:r>
                      </w:p>
                    </w:tc>
                  </w:tr>
                  <w:tr w:rsidR="00BA7E77" w:rsidRPr="002905FF" w14:paraId="1D95E3BC" w14:textId="77777777" w:rsidTr="003A2F91">
                    <w:trPr>
                      <w:trHeight w:val="145"/>
                    </w:trPr>
                    <w:tc>
                      <w:tcPr>
                        <w:tcW w:w="1510" w:type="dxa"/>
                        <w:vMerge/>
                      </w:tcPr>
                      <w:p w14:paraId="2DD14FA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51E9650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G4</w:t>
                        </w:r>
                      </w:p>
                    </w:tc>
                    <w:tc>
                      <w:tcPr>
                        <w:tcW w:w="756" w:type="dxa"/>
                      </w:tcPr>
                      <w:p w14:paraId="01D68416"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59</w:t>
                        </w:r>
                      </w:p>
                    </w:tc>
                  </w:tr>
                  <w:tr w:rsidR="00BA7E77" w:rsidRPr="002905FF" w14:paraId="5635AC9C" w14:textId="77777777" w:rsidTr="003A2F91">
                    <w:trPr>
                      <w:trHeight w:val="145"/>
                    </w:trPr>
                    <w:tc>
                      <w:tcPr>
                        <w:tcW w:w="1510" w:type="dxa"/>
                        <w:vMerge/>
                      </w:tcPr>
                      <w:p w14:paraId="1A4E6F6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4E15880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G5</w:t>
                        </w:r>
                      </w:p>
                    </w:tc>
                    <w:tc>
                      <w:tcPr>
                        <w:tcW w:w="756" w:type="dxa"/>
                      </w:tcPr>
                      <w:p w14:paraId="2B116AA9"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78</w:t>
                        </w:r>
                      </w:p>
                    </w:tc>
                  </w:tr>
                  <w:tr w:rsidR="00BA7E77" w:rsidRPr="002905FF" w14:paraId="592C10D7" w14:textId="77777777" w:rsidTr="003A2F91">
                    <w:trPr>
                      <w:trHeight w:val="145"/>
                    </w:trPr>
                    <w:tc>
                      <w:tcPr>
                        <w:tcW w:w="1510" w:type="dxa"/>
                        <w:vMerge/>
                      </w:tcPr>
                      <w:p w14:paraId="642BC6F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7E7DF4C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G6</w:t>
                        </w:r>
                      </w:p>
                    </w:tc>
                    <w:tc>
                      <w:tcPr>
                        <w:tcW w:w="756" w:type="dxa"/>
                      </w:tcPr>
                      <w:p w14:paraId="412590AD"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98</w:t>
                        </w:r>
                      </w:p>
                    </w:tc>
                  </w:tr>
                  <w:tr w:rsidR="00BA7E77" w:rsidRPr="002905FF" w14:paraId="5372059A" w14:textId="77777777" w:rsidTr="003A2F91">
                    <w:trPr>
                      <w:trHeight w:val="145"/>
                    </w:trPr>
                    <w:tc>
                      <w:tcPr>
                        <w:tcW w:w="1510" w:type="dxa"/>
                        <w:vMerge/>
                      </w:tcPr>
                      <w:p w14:paraId="0A8EF9B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A0E099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G7</w:t>
                        </w:r>
                      </w:p>
                    </w:tc>
                    <w:tc>
                      <w:tcPr>
                        <w:tcW w:w="756" w:type="dxa"/>
                      </w:tcPr>
                      <w:p w14:paraId="7792BD38"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133</w:t>
                        </w:r>
                      </w:p>
                    </w:tc>
                  </w:tr>
                </w:tbl>
                <w:p w14:paraId="584DD35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 xml:space="preserve">1.1.3. Ajustările de capacitate pentru plăcile grafice separate (dGfx), pentru tunerele TV separate și plăcile audio separate, menționate la </w:t>
                  </w:r>
                  <w:r>
                    <w:rPr>
                      <w:rFonts w:eastAsia="Arial Unicode MS"/>
                      <w:color w:val="000000" w:themeColor="text1"/>
                      <w:sz w:val="20"/>
                      <w:szCs w:val="20"/>
                      <w:shd w:val="clear" w:color="auto" w:fill="FFFFFF"/>
                      <w:lang w:val="en-US"/>
                    </w:rPr>
                    <w:t>pct.</w:t>
                  </w:r>
                  <w:r w:rsidRPr="002D2E6C">
                    <w:rPr>
                      <w:rFonts w:eastAsia="Arial Unicode MS"/>
                      <w:color w:val="000000" w:themeColor="text1"/>
                      <w:sz w:val="20"/>
                      <w:szCs w:val="20"/>
                      <w:shd w:val="clear" w:color="auto" w:fill="FFFFFF"/>
                      <w:lang w:val="en-US"/>
                    </w:rPr>
                    <w:t xml:space="preserve"> 1.1.2 și 1.2.2, se aplică numai plăcilor și tunerelor activate în timpul testării computerelor de birou sau a computerelor integrate.</w:t>
                  </w:r>
                </w:p>
                <w:p w14:paraId="3CB0934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 xml:space="preserve">1.1.4. Computerele de birou și computerele de birou integrate din categoria D care întrunesc toți parametrii tehnici de mai jos sunt scutite de obligația de a respecta dispozițiile specificate la </w:t>
                  </w:r>
                  <w:r w:rsidRPr="002D2E6C">
                    <w:rPr>
                      <w:rFonts w:eastAsia="Arial Unicode MS"/>
                      <w:color w:val="000000" w:themeColor="text1"/>
                      <w:sz w:val="20"/>
                      <w:szCs w:val="20"/>
                      <w:shd w:val="clear" w:color="auto" w:fill="FFFFFF"/>
                      <w:lang w:val="en-US"/>
                    </w:rPr>
                    <w:lastRenderedPageBreak/>
                    <w:t>p</w:t>
                  </w:r>
                  <w:r>
                    <w:rPr>
                      <w:rFonts w:eastAsia="Arial Unicode MS"/>
                      <w:color w:val="000000" w:themeColor="text1"/>
                      <w:sz w:val="20"/>
                      <w:szCs w:val="20"/>
                      <w:shd w:val="clear" w:color="auto" w:fill="FFFFFF"/>
                      <w:lang w:val="en-US"/>
                    </w:rPr>
                    <w:t>ct.</w:t>
                  </w:r>
                  <w:r w:rsidRPr="002D2E6C">
                    <w:rPr>
                      <w:rFonts w:eastAsia="Arial Unicode MS"/>
                      <w:color w:val="000000" w:themeColor="text1"/>
                      <w:sz w:val="20"/>
                      <w:szCs w:val="20"/>
                      <w:shd w:val="clear" w:color="auto" w:fill="FFFFFF"/>
                      <w:lang w:val="en-US"/>
                    </w:rPr>
                    <w:t xml:space="preserve"> 1.1.1 și 1.1.2 și ale revizuirilor acestora, menționate la p</w:t>
                  </w:r>
                  <w:r>
                    <w:rPr>
                      <w:rFonts w:eastAsia="Arial Unicode MS"/>
                      <w:color w:val="000000" w:themeColor="text1"/>
                      <w:sz w:val="20"/>
                      <w:szCs w:val="20"/>
                      <w:shd w:val="clear" w:color="auto" w:fill="FFFFFF"/>
                      <w:lang w:val="en-US"/>
                    </w:rPr>
                    <w:t>ct.</w:t>
                  </w:r>
                  <w:r w:rsidRPr="002D2E6C">
                    <w:rPr>
                      <w:rFonts w:eastAsia="Arial Unicode MS"/>
                      <w:color w:val="000000" w:themeColor="text1"/>
                      <w:sz w:val="20"/>
                      <w:szCs w:val="20"/>
                      <w:shd w:val="clear" w:color="auto" w:fill="FFFFFF"/>
                      <w:lang w:val="en-US"/>
                    </w:rPr>
                    <w:t xml:space="preserve"> 1.2:</w:t>
                  </w:r>
                </w:p>
                <w:p w14:paraId="5D0E13B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 minimum șase nuclee fizice în unitatea centrală de procesare (CPU); și</w:t>
                  </w:r>
                </w:p>
                <w:p w14:paraId="0017D51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 placă (plăci) grafică (grafice) separată (separate) (dGfx) care furnizează lățimi totale de bandă ale zonei tampon a cadrelor mai mari de 320 GB/s; și</w:t>
                  </w:r>
                </w:p>
                <w:p w14:paraId="2D5672E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 o memorie de sistem de minimum 16 GB; și</w:t>
                  </w:r>
                </w:p>
                <w:p w14:paraId="6882CD7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d) o unitate de alimentare cu energie electrică cu putere nominală de ieșire de cel puțin 1 000 W.</w:t>
                  </w:r>
                </w:p>
                <w:p w14:paraId="7D10B1D4" w14:textId="67B6EF46"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lang w:val="en-US"/>
                    </w:rPr>
                    <w:t>1.2.</w:t>
                  </w:r>
                  <w:r w:rsidRPr="002D2E6C">
                    <w:rPr>
                      <w:rStyle w:val="boldface"/>
                      <w:rFonts w:eastAsia="Arial Unicode MS"/>
                      <w:b/>
                      <w:bCs/>
                      <w:color w:val="000000"/>
                      <w:sz w:val="20"/>
                      <w:szCs w:val="20"/>
                      <w:lang w:val="en-US"/>
                    </w:rPr>
                    <w:t xml:space="preserve"> </w:t>
                  </w:r>
                  <w:r w:rsidRPr="002D2E6C">
                    <w:rPr>
                      <w:rFonts w:eastAsia="Arial Unicode MS"/>
                      <w:b/>
                      <w:bCs/>
                      <w:color w:val="000000" w:themeColor="text1"/>
                      <w:sz w:val="20"/>
                      <w:szCs w:val="20"/>
                      <w:shd w:val="clear" w:color="auto" w:fill="FFFFFF"/>
                      <w:lang w:val="en-US"/>
                    </w:rPr>
                    <w:t xml:space="preserve">Începând cu 1 </w:t>
                  </w:r>
                  <w:r w:rsidR="00421643">
                    <w:rPr>
                      <w:rFonts w:eastAsia="Arial Unicode MS"/>
                      <w:b/>
                      <w:bCs/>
                      <w:color w:val="000000" w:themeColor="text1"/>
                      <w:sz w:val="20"/>
                      <w:szCs w:val="20"/>
                      <w:shd w:val="clear" w:color="auto" w:fill="FFFFFF"/>
                      <w:lang w:val="en-US"/>
                    </w:rPr>
                    <w:t>ianuarie</w:t>
                  </w:r>
                  <w:r w:rsidRPr="002D2E6C">
                    <w:rPr>
                      <w:rFonts w:eastAsia="Arial Unicode MS"/>
                      <w:b/>
                      <w:bCs/>
                      <w:color w:val="000000" w:themeColor="text1"/>
                      <w:sz w:val="20"/>
                      <w:szCs w:val="20"/>
                      <w:shd w:val="clear" w:color="auto" w:fill="FFFFFF"/>
                      <w:lang w:val="en-US"/>
                    </w:rPr>
                    <w:t xml:space="preserve"> 202</w:t>
                  </w:r>
                  <w:r w:rsidR="00D86B60">
                    <w:rPr>
                      <w:rFonts w:eastAsia="Arial Unicode MS"/>
                      <w:b/>
                      <w:bCs/>
                      <w:color w:val="000000" w:themeColor="text1"/>
                      <w:sz w:val="20"/>
                      <w:szCs w:val="20"/>
                      <w:shd w:val="clear" w:color="auto" w:fill="FFFFFF"/>
                      <w:lang w:val="en-US"/>
                    </w:rPr>
                    <w:t>6</w:t>
                  </w:r>
                </w:p>
                <w:p w14:paraId="0483184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1.2.1.</w:t>
                  </w:r>
                  <w:r>
                    <w:rPr>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Se aplică următoarele revizuiri ale consumului total anual de energie menționat la p</w:t>
                  </w:r>
                  <w:r>
                    <w:rPr>
                      <w:rFonts w:eastAsia="Arial Unicode MS"/>
                      <w:color w:val="000000" w:themeColor="text1"/>
                      <w:sz w:val="20"/>
                      <w:szCs w:val="20"/>
                      <w:shd w:val="clear" w:color="auto" w:fill="FFFFFF"/>
                      <w:lang w:val="en-US"/>
                    </w:rPr>
                    <w:t>ct.</w:t>
                  </w:r>
                  <w:r w:rsidRPr="002D2E6C">
                    <w:rPr>
                      <w:rFonts w:eastAsia="Arial Unicode MS"/>
                      <w:color w:val="000000" w:themeColor="text1"/>
                      <w:sz w:val="20"/>
                      <w:szCs w:val="20"/>
                      <w:shd w:val="clear" w:color="auto" w:fill="FFFFFF"/>
                      <w:lang w:val="en-US"/>
                    </w:rPr>
                    <w:t xml:space="preserve"> 1.1.1:</w:t>
                  </w:r>
                </w:p>
                <w:p w14:paraId="3447958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Consumul total anual de energie (E</w:t>
                  </w:r>
                  <w:r w:rsidRPr="002D2E6C">
                    <w:rPr>
                      <w:rStyle w:val="subscript"/>
                      <w:rFonts w:eastAsia="Arial Unicode MS"/>
                      <w:color w:val="000000" w:themeColor="text1"/>
                      <w:sz w:val="20"/>
                      <w:szCs w:val="20"/>
                      <w:vertAlign w:val="subscript"/>
                      <w:lang w:val="en-US"/>
                    </w:rPr>
                    <w:t>TEC</w:t>
                  </w:r>
                  <w:r w:rsidRPr="002D2E6C">
                    <w:rPr>
                      <w:rStyle w:val="apple-converted-space"/>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în kWh/an) nu trebuie să depășească:</w:t>
                  </w:r>
                </w:p>
                <w:p w14:paraId="3940B3F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 computere din categoria A: 94,00;</w:t>
                  </w:r>
                </w:p>
                <w:p w14:paraId="0245B71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b)computere din categoria B: 112,00;</w:t>
                  </w:r>
                </w:p>
                <w:p w14:paraId="478EDB4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c)computere din categoria C: 134,00;</w:t>
                  </w:r>
                </w:p>
                <w:p w14:paraId="4E801E4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d)computere din categoria D: 150,00.</w:t>
                  </w:r>
                </w:p>
                <w:p w14:paraId="2416333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1.2.2. Se aplică următoarele revizuiri ale ajustărilor de capacitate pentru plăcile grafice separate (dGfx) menționate la punctul 1.1.2 lit</w:t>
                  </w:r>
                  <w:r>
                    <w:rPr>
                      <w:rFonts w:eastAsia="Arial Unicode MS"/>
                      <w:color w:val="000000" w:themeColor="text1"/>
                      <w:sz w:val="20"/>
                      <w:szCs w:val="20"/>
                      <w:shd w:val="clear" w:color="auto" w:fill="FFFFFF"/>
                      <w:lang w:val="en-US"/>
                    </w:rPr>
                    <w:t>.</w:t>
                  </w:r>
                  <w:r w:rsidRPr="002D2E6C">
                    <w:rPr>
                      <w:rFonts w:eastAsia="Arial Unicode MS"/>
                      <w:color w:val="000000" w:themeColor="text1"/>
                      <w:sz w:val="20"/>
                      <w:szCs w:val="20"/>
                      <w:shd w:val="clear" w:color="auto" w:fill="FFFFFF"/>
                      <w:lang w:val="en-US"/>
                    </w:rPr>
                    <w:t xml:space="preserve"> e):</w:t>
                  </w:r>
                </w:p>
                <w:tbl>
                  <w:tblPr>
                    <w:tblStyle w:val="TableGrid"/>
                    <w:tblW w:w="0" w:type="auto"/>
                    <w:tblLayout w:type="fixed"/>
                    <w:tblLook w:val="04A0" w:firstRow="1" w:lastRow="0" w:firstColumn="1" w:lastColumn="0" w:noHBand="0" w:noVBand="1"/>
                  </w:tblPr>
                  <w:tblGrid>
                    <w:gridCol w:w="1510"/>
                    <w:gridCol w:w="756"/>
                    <w:gridCol w:w="756"/>
                  </w:tblGrid>
                  <w:tr w:rsidR="00BA7E77" w:rsidRPr="002D2E6C" w14:paraId="77F0F1B2" w14:textId="77777777" w:rsidTr="003A2F91">
                    <w:tc>
                      <w:tcPr>
                        <w:tcW w:w="1510" w:type="dxa"/>
                      </w:tcPr>
                      <w:p w14:paraId="02B8231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D262BB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rPr>
                          <w:t>Categoria dGfx</w:t>
                        </w:r>
                      </w:p>
                    </w:tc>
                    <w:tc>
                      <w:tcPr>
                        <w:tcW w:w="756" w:type="dxa"/>
                      </w:tcPr>
                      <w:p w14:paraId="6C675AC7" w14:textId="77777777" w:rsidR="00BA7E77" w:rsidRPr="002D2E6C" w:rsidRDefault="00BA7E77" w:rsidP="00E94F86">
                        <w:pPr>
                          <w:pStyle w:val="hd-column"/>
                          <w:framePr w:hSpace="180" w:wrap="around" w:vAnchor="text" w:hAnchor="text" w:x="-136" w:y="1"/>
                          <w:spacing w:before="0" w:beforeAutospacing="0" w:after="0" w:afterAutospacing="0"/>
                          <w:suppressOverlap/>
                          <w:jc w:val="center"/>
                          <w:rPr>
                            <w:rFonts w:eastAsia="Arial Unicode MS"/>
                            <w:b/>
                            <w:bCs/>
                            <w:color w:val="000000" w:themeColor="text1"/>
                            <w:sz w:val="20"/>
                            <w:szCs w:val="20"/>
                            <w:lang w:val="en-US"/>
                          </w:rPr>
                        </w:pPr>
                        <w:r w:rsidRPr="002D2E6C">
                          <w:rPr>
                            <w:rFonts w:eastAsia="Arial Unicode MS"/>
                            <w:b/>
                            <w:bCs/>
                            <w:color w:val="000000" w:themeColor="text1"/>
                            <w:sz w:val="20"/>
                            <w:szCs w:val="20"/>
                            <w:lang w:val="en-US"/>
                          </w:rPr>
                          <w:t>Cotă de consum total de energie</w:t>
                        </w:r>
                      </w:p>
                      <w:p w14:paraId="54127283" w14:textId="77777777" w:rsidR="00BA7E77" w:rsidRPr="002D2E6C" w:rsidRDefault="00BA7E77" w:rsidP="00E94F86">
                        <w:pPr>
                          <w:pStyle w:val="hd-column"/>
                          <w:framePr w:hSpace="180" w:wrap="around" w:vAnchor="text" w:hAnchor="text" w:x="-136" w:y="1"/>
                          <w:spacing w:before="0" w:beforeAutospacing="0" w:after="0" w:afterAutospacing="0"/>
                          <w:suppressOverlap/>
                          <w:jc w:val="center"/>
                          <w:rPr>
                            <w:rFonts w:eastAsia="Arial Unicode MS"/>
                            <w:b/>
                            <w:bCs/>
                            <w:color w:val="000000" w:themeColor="text1"/>
                            <w:sz w:val="20"/>
                            <w:szCs w:val="20"/>
                          </w:rPr>
                        </w:pPr>
                        <w:r w:rsidRPr="002D2E6C">
                          <w:rPr>
                            <w:rFonts w:eastAsia="Arial Unicode MS"/>
                            <w:b/>
                            <w:bCs/>
                            <w:color w:val="000000" w:themeColor="text1"/>
                            <w:sz w:val="20"/>
                            <w:szCs w:val="20"/>
                          </w:rPr>
                          <w:t>(kWh/an)</w:t>
                        </w:r>
                      </w:p>
                      <w:p w14:paraId="62BFECE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BA7E77" w:rsidRPr="002D2E6C" w14:paraId="4A7F903F" w14:textId="77777777" w:rsidTr="003A2F91">
                    <w:tc>
                      <w:tcPr>
                        <w:tcW w:w="1510" w:type="dxa"/>
                        <w:vMerge w:val="restart"/>
                      </w:tcPr>
                      <w:p w14:paraId="7175434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lang w:val="en-US"/>
                          </w:rPr>
                          <w:lastRenderedPageBreak/>
                          <w:t>Prima placă grafică separată (dGfx)</w:t>
                        </w:r>
                      </w:p>
                    </w:tc>
                    <w:tc>
                      <w:tcPr>
                        <w:tcW w:w="756" w:type="dxa"/>
                      </w:tcPr>
                      <w:p w14:paraId="3AA3FB1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G1</w:t>
                        </w:r>
                      </w:p>
                    </w:tc>
                    <w:tc>
                      <w:tcPr>
                        <w:tcW w:w="756" w:type="dxa"/>
                      </w:tcPr>
                      <w:p w14:paraId="3FE4E059"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18</w:t>
                        </w:r>
                      </w:p>
                    </w:tc>
                  </w:tr>
                  <w:tr w:rsidR="00BA7E77" w:rsidRPr="002D2E6C" w14:paraId="079B8DFE" w14:textId="77777777" w:rsidTr="003A2F91">
                    <w:tc>
                      <w:tcPr>
                        <w:tcW w:w="1510" w:type="dxa"/>
                        <w:vMerge/>
                      </w:tcPr>
                      <w:p w14:paraId="1ACD9988"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C87A54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2</w:t>
                        </w:r>
                        <w:r w:rsidRPr="002D2E6C">
                          <w:rPr>
                            <w:rFonts w:eastAsia="Arial Unicode MS"/>
                            <w:color w:val="000000" w:themeColor="text1"/>
                            <w:sz w:val="20"/>
                            <w:szCs w:val="20"/>
                            <w:shd w:val="clear" w:color="auto" w:fill="FFFFFF"/>
                          </w:rPr>
                          <w:t xml:space="preserve"> </w:t>
                        </w:r>
                      </w:p>
                    </w:tc>
                    <w:tc>
                      <w:tcPr>
                        <w:tcW w:w="756" w:type="dxa"/>
                      </w:tcPr>
                      <w:p w14:paraId="5ADDBCA9"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30</w:t>
                        </w:r>
                      </w:p>
                    </w:tc>
                  </w:tr>
                  <w:tr w:rsidR="00BA7E77" w:rsidRPr="002D2E6C" w14:paraId="759275E4" w14:textId="77777777" w:rsidTr="003A2F91">
                    <w:tc>
                      <w:tcPr>
                        <w:tcW w:w="1510" w:type="dxa"/>
                        <w:vMerge/>
                      </w:tcPr>
                      <w:p w14:paraId="75A300A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095C9CB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3</w:t>
                        </w:r>
                      </w:p>
                    </w:tc>
                    <w:tc>
                      <w:tcPr>
                        <w:tcW w:w="756" w:type="dxa"/>
                      </w:tcPr>
                      <w:p w14:paraId="40F441F0"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38</w:t>
                        </w:r>
                      </w:p>
                    </w:tc>
                  </w:tr>
                  <w:tr w:rsidR="00BA7E77" w:rsidRPr="002D2E6C" w14:paraId="19C3B30D" w14:textId="77777777" w:rsidTr="003A2F91">
                    <w:tc>
                      <w:tcPr>
                        <w:tcW w:w="1510" w:type="dxa"/>
                        <w:vMerge/>
                      </w:tcPr>
                      <w:p w14:paraId="0EC1A6A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362289F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4</w:t>
                        </w:r>
                      </w:p>
                    </w:tc>
                    <w:tc>
                      <w:tcPr>
                        <w:tcW w:w="756" w:type="dxa"/>
                      </w:tcPr>
                      <w:p w14:paraId="66139EE5"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54</w:t>
                        </w:r>
                      </w:p>
                    </w:tc>
                  </w:tr>
                  <w:tr w:rsidR="00BA7E77" w:rsidRPr="002D2E6C" w14:paraId="7E95DFC0" w14:textId="77777777" w:rsidTr="003A2F91">
                    <w:tc>
                      <w:tcPr>
                        <w:tcW w:w="1510" w:type="dxa"/>
                        <w:vMerge/>
                      </w:tcPr>
                      <w:p w14:paraId="03B8B6D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04C1E8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5</w:t>
                        </w:r>
                      </w:p>
                    </w:tc>
                    <w:tc>
                      <w:tcPr>
                        <w:tcW w:w="756" w:type="dxa"/>
                      </w:tcPr>
                      <w:p w14:paraId="633B8CCF"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72</w:t>
                        </w:r>
                      </w:p>
                    </w:tc>
                  </w:tr>
                  <w:tr w:rsidR="00BA7E77" w:rsidRPr="002D2E6C" w14:paraId="3CEF42AC" w14:textId="77777777" w:rsidTr="003A2F91">
                    <w:tc>
                      <w:tcPr>
                        <w:tcW w:w="1510" w:type="dxa"/>
                        <w:vMerge/>
                      </w:tcPr>
                      <w:p w14:paraId="56B5C0E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15B7782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6</w:t>
                        </w:r>
                      </w:p>
                    </w:tc>
                    <w:tc>
                      <w:tcPr>
                        <w:tcW w:w="756" w:type="dxa"/>
                      </w:tcPr>
                      <w:p w14:paraId="3A893627"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90</w:t>
                        </w:r>
                      </w:p>
                    </w:tc>
                  </w:tr>
                  <w:tr w:rsidR="00BA7E77" w:rsidRPr="002D2E6C" w14:paraId="3E4FAEA6" w14:textId="77777777" w:rsidTr="003A2F91">
                    <w:tc>
                      <w:tcPr>
                        <w:tcW w:w="1510" w:type="dxa"/>
                        <w:vMerge/>
                      </w:tcPr>
                      <w:p w14:paraId="41DD856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A5437E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7</w:t>
                        </w:r>
                      </w:p>
                    </w:tc>
                    <w:tc>
                      <w:tcPr>
                        <w:tcW w:w="756" w:type="dxa"/>
                      </w:tcPr>
                      <w:p w14:paraId="3BF1978C"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122</w:t>
                        </w:r>
                      </w:p>
                    </w:tc>
                  </w:tr>
                  <w:tr w:rsidR="00BA7E77" w:rsidRPr="002D2E6C" w14:paraId="4A27FDAB" w14:textId="77777777" w:rsidTr="003A2F91">
                    <w:tc>
                      <w:tcPr>
                        <w:tcW w:w="1510" w:type="dxa"/>
                        <w:vMerge w:val="restart"/>
                      </w:tcPr>
                      <w:p w14:paraId="11EBF98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lang w:val="en-US"/>
                          </w:rPr>
                          <w:t>Fiecare placă grafică separată suplimentară (dGfx)</w:t>
                        </w:r>
                      </w:p>
                    </w:tc>
                    <w:tc>
                      <w:tcPr>
                        <w:tcW w:w="756" w:type="dxa"/>
                      </w:tcPr>
                      <w:p w14:paraId="24CFDCF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G1</w:t>
                        </w:r>
                      </w:p>
                    </w:tc>
                    <w:tc>
                      <w:tcPr>
                        <w:tcW w:w="756" w:type="dxa"/>
                      </w:tcPr>
                      <w:p w14:paraId="555C1F42"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11</w:t>
                        </w:r>
                      </w:p>
                    </w:tc>
                  </w:tr>
                  <w:tr w:rsidR="00BA7E77" w:rsidRPr="002D2E6C" w14:paraId="47909AB3" w14:textId="77777777" w:rsidTr="003A2F91">
                    <w:tc>
                      <w:tcPr>
                        <w:tcW w:w="1510" w:type="dxa"/>
                        <w:vMerge/>
                      </w:tcPr>
                      <w:p w14:paraId="7B3B690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31391E9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2</w:t>
                        </w:r>
                      </w:p>
                    </w:tc>
                    <w:tc>
                      <w:tcPr>
                        <w:tcW w:w="756" w:type="dxa"/>
                      </w:tcPr>
                      <w:p w14:paraId="77565F3D"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17</w:t>
                        </w:r>
                      </w:p>
                    </w:tc>
                  </w:tr>
                  <w:tr w:rsidR="00BA7E77" w:rsidRPr="002D2E6C" w14:paraId="32B52F44" w14:textId="77777777" w:rsidTr="003A2F91">
                    <w:tc>
                      <w:tcPr>
                        <w:tcW w:w="1510" w:type="dxa"/>
                        <w:vMerge/>
                      </w:tcPr>
                      <w:p w14:paraId="118BA25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34DEB65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3</w:t>
                        </w:r>
                      </w:p>
                    </w:tc>
                    <w:tc>
                      <w:tcPr>
                        <w:tcW w:w="756" w:type="dxa"/>
                      </w:tcPr>
                      <w:p w14:paraId="5F073626"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22</w:t>
                        </w:r>
                      </w:p>
                    </w:tc>
                  </w:tr>
                  <w:tr w:rsidR="00BA7E77" w:rsidRPr="002D2E6C" w14:paraId="5A3BCA27" w14:textId="77777777" w:rsidTr="003A2F91">
                    <w:tc>
                      <w:tcPr>
                        <w:tcW w:w="1510" w:type="dxa"/>
                        <w:vMerge/>
                      </w:tcPr>
                      <w:p w14:paraId="6BE306E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7F8D163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4</w:t>
                        </w:r>
                      </w:p>
                    </w:tc>
                    <w:tc>
                      <w:tcPr>
                        <w:tcW w:w="756" w:type="dxa"/>
                      </w:tcPr>
                      <w:p w14:paraId="629A7307"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32</w:t>
                        </w:r>
                      </w:p>
                    </w:tc>
                  </w:tr>
                  <w:tr w:rsidR="00BA7E77" w:rsidRPr="002D2E6C" w14:paraId="4C525766" w14:textId="77777777" w:rsidTr="003A2F91">
                    <w:tc>
                      <w:tcPr>
                        <w:tcW w:w="1510" w:type="dxa"/>
                        <w:vMerge/>
                      </w:tcPr>
                      <w:p w14:paraId="42C7289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D6DDED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5</w:t>
                        </w:r>
                      </w:p>
                    </w:tc>
                    <w:tc>
                      <w:tcPr>
                        <w:tcW w:w="756" w:type="dxa"/>
                      </w:tcPr>
                      <w:p w14:paraId="2B0A7C61"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42</w:t>
                        </w:r>
                      </w:p>
                    </w:tc>
                  </w:tr>
                  <w:tr w:rsidR="00BA7E77" w:rsidRPr="002D2E6C" w14:paraId="3848316D" w14:textId="77777777" w:rsidTr="003A2F91">
                    <w:tc>
                      <w:tcPr>
                        <w:tcW w:w="1510" w:type="dxa"/>
                        <w:vMerge/>
                      </w:tcPr>
                      <w:p w14:paraId="0DEFCCC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4390D22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6</w:t>
                        </w:r>
                      </w:p>
                    </w:tc>
                    <w:tc>
                      <w:tcPr>
                        <w:tcW w:w="756" w:type="dxa"/>
                      </w:tcPr>
                      <w:p w14:paraId="25DA06EB"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53</w:t>
                        </w:r>
                      </w:p>
                    </w:tc>
                  </w:tr>
                  <w:tr w:rsidR="00BA7E77" w:rsidRPr="002D2E6C" w14:paraId="72E3D7E3" w14:textId="77777777" w:rsidTr="003A2F91">
                    <w:tc>
                      <w:tcPr>
                        <w:tcW w:w="1510" w:type="dxa"/>
                        <w:vMerge/>
                      </w:tcPr>
                      <w:p w14:paraId="449CE41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1E6F06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7</w:t>
                        </w:r>
                      </w:p>
                    </w:tc>
                    <w:tc>
                      <w:tcPr>
                        <w:tcW w:w="756" w:type="dxa"/>
                      </w:tcPr>
                      <w:p w14:paraId="23A10259"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72</w:t>
                        </w:r>
                      </w:p>
                    </w:tc>
                  </w:tr>
                </w:tbl>
                <w:p w14:paraId="29DE0B3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BA7E77" w14:paraId="2023D5B6" w14:textId="77777777" w:rsidTr="00BA7E77">
              <w:tc>
                <w:tcPr>
                  <w:tcW w:w="1101" w:type="dxa"/>
                </w:tcPr>
                <w:p w14:paraId="111ABCF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lastRenderedPageBreak/>
                    <w:t>Computere de tip</w:t>
                  </w:r>
                  <w:r w:rsidRPr="002D2E6C">
                    <w:rPr>
                      <w:rStyle w:val="apple-converted-space"/>
                      <w:rFonts w:eastAsia="Arial Unicode MS"/>
                      <w:color w:val="000000" w:themeColor="text1"/>
                      <w:sz w:val="20"/>
                      <w:szCs w:val="20"/>
                      <w:shd w:val="clear" w:color="auto" w:fill="FFFFFF"/>
                      <w:lang w:val="ro-RO"/>
                    </w:rPr>
                    <w:t xml:space="preserve"> </w:t>
                  </w:r>
                  <w:r w:rsidRPr="002D2E6C">
                    <w:rPr>
                      <w:rStyle w:val="italics"/>
                      <w:rFonts w:eastAsia="Arial Unicode MS"/>
                      <w:i/>
                      <w:iCs/>
                      <w:color w:val="000000" w:themeColor="text1"/>
                      <w:sz w:val="20"/>
                      <w:szCs w:val="20"/>
                    </w:rPr>
                    <w:t>notebook</w:t>
                  </w:r>
                </w:p>
              </w:tc>
              <w:tc>
                <w:tcPr>
                  <w:tcW w:w="2865" w:type="dxa"/>
                </w:tcPr>
                <w:p w14:paraId="49D0EA9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lang w:val="en-US"/>
                    </w:rPr>
                    <w:t>1.3.</w:t>
                  </w:r>
                  <w:r w:rsidRPr="002D2E6C">
                    <w:rPr>
                      <w:rStyle w:val="boldface"/>
                      <w:rFonts w:eastAsia="Arial Unicode MS"/>
                      <w:b/>
                      <w:bCs/>
                      <w:color w:val="000000" w:themeColor="text1"/>
                      <w:sz w:val="20"/>
                      <w:szCs w:val="20"/>
                      <w:lang w:val="en-US"/>
                    </w:rPr>
                    <w:t xml:space="preserve"> </w:t>
                  </w:r>
                  <w:r w:rsidRPr="002D2E6C">
                    <w:rPr>
                      <w:rStyle w:val="boldface"/>
                      <w:rFonts w:eastAsia="Arial Unicode MS"/>
                      <w:b/>
                      <w:bCs/>
                      <w:color w:val="000000"/>
                      <w:sz w:val="20"/>
                      <w:szCs w:val="20"/>
                      <w:lang w:val="en-US"/>
                    </w:rPr>
                    <w:t>De la data intrării în vigoare a regulamentului</w:t>
                  </w:r>
                </w:p>
                <w:p w14:paraId="6EC44A9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1.3.1. Consumul total anual de energie (E</w:t>
                  </w:r>
                  <w:r w:rsidRPr="002D2E6C">
                    <w:rPr>
                      <w:rStyle w:val="subscript"/>
                      <w:rFonts w:eastAsia="Arial Unicode MS"/>
                      <w:color w:val="000000" w:themeColor="text1"/>
                      <w:sz w:val="20"/>
                      <w:szCs w:val="20"/>
                      <w:vertAlign w:val="subscript"/>
                      <w:lang w:val="en-US"/>
                    </w:rPr>
                    <w:t>TEC</w:t>
                  </w:r>
                  <w:r w:rsidRPr="002D2E6C">
                    <w:rPr>
                      <w:rFonts w:eastAsia="Arial Unicode MS"/>
                      <w:color w:val="000000" w:themeColor="text1"/>
                      <w:sz w:val="20"/>
                      <w:szCs w:val="20"/>
                      <w:shd w:val="clear" w:color="auto" w:fill="FFFFFF"/>
                      <w:lang w:val="en-US"/>
                    </w:rPr>
                    <w:t>în kWh/an) nu trebuie să depășească:</w:t>
                  </w:r>
                </w:p>
                <w:p w14:paraId="7B6D80D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 computere din categoria A: 36,00;</w:t>
                  </w:r>
                </w:p>
                <w:p w14:paraId="32F525D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 computere din categoria B: 48,00;</w:t>
                  </w:r>
                </w:p>
                <w:p w14:paraId="01BA036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 computere din categoria C: 80,50.</w:t>
                  </w:r>
                </w:p>
                <w:p w14:paraId="582031EC" w14:textId="77777777" w:rsidR="00BA7E77"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E</w:t>
                  </w:r>
                  <w:r w:rsidRPr="002D2E6C">
                    <w:rPr>
                      <w:rStyle w:val="subscript"/>
                      <w:rFonts w:eastAsia="Arial Unicode MS"/>
                      <w:color w:val="000000" w:themeColor="text1"/>
                      <w:sz w:val="20"/>
                      <w:szCs w:val="20"/>
                      <w:vertAlign w:val="subscript"/>
                      <w:lang w:val="en-US"/>
                    </w:rPr>
                    <w:t>TEC</w:t>
                  </w:r>
                  <w:r w:rsidRPr="002D2E6C">
                    <w:rPr>
                      <w:rStyle w:val="apple-converted-space"/>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se stabilește cu ajutorul formulei următoare:</w:t>
                  </w:r>
                </w:p>
                <w:p w14:paraId="0EB8719E" w14:textId="77777777" w:rsidR="00E801A0" w:rsidRDefault="00E801A0"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Pr>
                      <w:rFonts w:eastAsia="Arial Unicode MS"/>
                      <w:color w:val="000000"/>
                      <w:sz w:val="20"/>
                      <w:szCs w:val="20"/>
                      <w:shd w:val="clear" w:color="auto" w:fill="FFFFFF"/>
                      <w:lang w:val="en-US"/>
                    </w:rPr>
                    <w:t>E</w:t>
                  </w:r>
                  <w:r w:rsidRPr="00D9140D">
                    <w:rPr>
                      <w:rStyle w:val="subscript"/>
                      <w:rFonts w:eastAsia="Arial Unicode MS"/>
                      <w:color w:val="000000"/>
                      <w:sz w:val="20"/>
                      <w:szCs w:val="20"/>
                      <w:vertAlign w:val="subscript"/>
                      <w:lang w:val="en-US"/>
                    </w:rPr>
                    <w:t>TEC</w:t>
                  </w:r>
                  <w:r>
                    <w:rPr>
                      <w:rStyle w:val="subscript"/>
                      <w:rFonts w:eastAsia="Arial Unicode MS"/>
                      <w:color w:val="000000"/>
                      <w:sz w:val="20"/>
                      <w:szCs w:val="20"/>
                      <w:lang w:val="en-US"/>
                    </w:rPr>
                    <w:t>= (8 760/1 000) x (0,60 x P</w:t>
                  </w:r>
                  <w:r w:rsidRPr="000E6DA1">
                    <w:rPr>
                      <w:rStyle w:val="subscript"/>
                      <w:rFonts w:eastAsia="Arial Unicode MS"/>
                      <w:color w:val="000000"/>
                      <w:sz w:val="20"/>
                      <w:szCs w:val="20"/>
                      <w:vertAlign w:val="subscript"/>
                      <w:lang w:val="en-US"/>
                    </w:rPr>
                    <w:t>off</w:t>
                  </w:r>
                  <w:r>
                    <w:rPr>
                      <w:rStyle w:val="subscript"/>
                      <w:rFonts w:eastAsia="Arial Unicode MS"/>
                      <w:color w:val="000000"/>
                      <w:sz w:val="20"/>
                      <w:szCs w:val="20"/>
                      <w:lang w:val="en-US"/>
                    </w:rPr>
                    <w:t xml:space="preserve"> +0,10 x P</w:t>
                  </w:r>
                  <w:r>
                    <w:rPr>
                      <w:rStyle w:val="subscript"/>
                      <w:rFonts w:eastAsia="Arial Unicode MS"/>
                      <w:color w:val="000000"/>
                      <w:sz w:val="20"/>
                      <w:szCs w:val="20"/>
                      <w:vertAlign w:val="subscript"/>
                      <w:lang w:val="en-US"/>
                    </w:rPr>
                    <w:t xml:space="preserve">sleep </w:t>
                  </w:r>
                  <w:r w:rsidRPr="000E6DA1">
                    <w:rPr>
                      <w:shd w:val="clear" w:color="auto" w:fill="FFFFFF"/>
                      <w:lang w:val="en-US"/>
                    </w:rPr>
                    <w:t>+</w:t>
                  </w:r>
                  <w:r>
                    <w:rPr>
                      <w:shd w:val="clear" w:color="auto" w:fill="FFFFFF"/>
                      <w:lang w:val="en-US"/>
                    </w:rPr>
                    <w:t xml:space="preserve"> </w:t>
                  </w:r>
                  <w:r w:rsidRPr="008E59F5">
                    <w:rPr>
                      <w:sz w:val="20"/>
                      <w:szCs w:val="20"/>
                      <w:shd w:val="clear" w:color="auto" w:fill="FFFFFF"/>
                      <w:lang w:val="en-US"/>
                    </w:rPr>
                    <w:t>0,</w:t>
                  </w:r>
                  <w:r>
                    <w:rPr>
                      <w:sz w:val="20"/>
                      <w:szCs w:val="20"/>
                      <w:shd w:val="clear" w:color="auto" w:fill="FFFFFF"/>
                      <w:lang w:val="en-US"/>
                    </w:rPr>
                    <w:t>3</w:t>
                  </w:r>
                  <w:r w:rsidRPr="008E59F5">
                    <w:rPr>
                      <w:sz w:val="20"/>
                      <w:szCs w:val="20"/>
                      <w:shd w:val="clear" w:color="auto" w:fill="FFFFFF"/>
                      <w:lang w:val="en-US"/>
                    </w:rPr>
                    <w:t>0</w:t>
                  </w:r>
                  <w:r>
                    <w:rPr>
                      <w:rStyle w:val="subscript"/>
                      <w:rFonts w:eastAsia="Arial Unicode MS"/>
                      <w:color w:val="000000"/>
                      <w:sz w:val="20"/>
                      <w:szCs w:val="20"/>
                      <w:lang w:val="en-US"/>
                    </w:rPr>
                    <w:t xml:space="preserve"> x P</w:t>
                  </w:r>
                  <w:r>
                    <w:rPr>
                      <w:rStyle w:val="subscript"/>
                      <w:rFonts w:eastAsia="Arial Unicode MS"/>
                      <w:color w:val="000000"/>
                      <w:sz w:val="20"/>
                      <w:szCs w:val="20"/>
                      <w:vertAlign w:val="subscript"/>
                      <w:lang w:val="en-US"/>
                    </w:rPr>
                    <w:t>idle).</w:t>
                  </w:r>
                </w:p>
                <w:p w14:paraId="2780ECE0" w14:textId="01540109" w:rsidR="00BA7E77" w:rsidRPr="00E801A0"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2D2E6C">
                    <w:rPr>
                      <w:rFonts w:eastAsia="Arial Unicode MS"/>
                      <w:color w:val="000000" w:themeColor="text1"/>
                      <w:sz w:val="20"/>
                      <w:szCs w:val="20"/>
                      <w:shd w:val="clear" w:color="auto" w:fill="FFFFFF"/>
                      <w:lang w:val="en-US"/>
                    </w:rPr>
                    <w:t xml:space="preserve">unde toți parametrii Px reprezintă valori ale puterii în modul/starea indicat(ă) conform definiției din secțiunea de definiții, măsurate în </w:t>
                  </w:r>
                  <w:r w:rsidRPr="002D2E6C">
                    <w:rPr>
                      <w:rFonts w:eastAsia="Arial Unicode MS"/>
                      <w:color w:val="000000" w:themeColor="text1"/>
                      <w:sz w:val="20"/>
                      <w:szCs w:val="20"/>
                      <w:shd w:val="clear" w:color="auto" w:fill="FFFFFF"/>
                      <w:lang w:val="en-US"/>
                    </w:rPr>
                    <w:lastRenderedPageBreak/>
                    <w:t xml:space="preserve">wați (W), în conformitate cu procedurile menționate în anexa </w:t>
                  </w:r>
                  <w:r>
                    <w:rPr>
                      <w:rFonts w:eastAsia="Arial Unicode MS"/>
                      <w:color w:val="000000" w:themeColor="text1"/>
                      <w:sz w:val="20"/>
                      <w:szCs w:val="20"/>
                      <w:shd w:val="clear" w:color="auto" w:fill="FFFFFF"/>
                      <w:lang w:val="en-US"/>
                    </w:rPr>
                    <w:t>nr.3</w:t>
                  </w:r>
                  <w:r w:rsidRPr="002D2E6C">
                    <w:rPr>
                      <w:rFonts w:eastAsia="Arial Unicode MS"/>
                      <w:color w:val="000000" w:themeColor="text1"/>
                      <w:sz w:val="20"/>
                      <w:szCs w:val="20"/>
                      <w:shd w:val="clear" w:color="auto" w:fill="FFFFFF"/>
                      <w:lang w:val="en-US"/>
                    </w:rPr>
                    <w:t>.</w:t>
                  </w:r>
                </w:p>
                <w:p w14:paraId="180C030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1.3.2. Se aplică următoarele ajustări ale capacității:</w:t>
                  </w:r>
                </w:p>
                <w:p w14:paraId="1FDCD91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 memoria: 0,4kWh/an pe GB în plus față de memoria de bază, în cazul în care memoria de bază este 4GB;</w:t>
                  </w:r>
                </w:p>
                <w:p w14:paraId="768228D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b)stocare internă suplimentară: 3kWh/an;</w:t>
                  </w:r>
                </w:p>
                <w:p w14:paraId="7A66A5BC"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c)tuner TV separat: 2,1kWh/an;</w:t>
                  </w:r>
                </w:p>
                <w:p w14:paraId="4EF11C7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d)placă grafică separată (dGfx) [pentru prima placă și pentru fiecare placă grafică separată suplimentară (dGfx)]</w:t>
                  </w:r>
                </w:p>
                <w:tbl>
                  <w:tblPr>
                    <w:tblStyle w:val="TableGrid"/>
                    <w:tblW w:w="0" w:type="auto"/>
                    <w:tblLayout w:type="fixed"/>
                    <w:tblLook w:val="04A0" w:firstRow="1" w:lastRow="0" w:firstColumn="1" w:lastColumn="0" w:noHBand="0" w:noVBand="1"/>
                  </w:tblPr>
                  <w:tblGrid>
                    <w:gridCol w:w="1510"/>
                    <w:gridCol w:w="756"/>
                    <w:gridCol w:w="756"/>
                  </w:tblGrid>
                  <w:tr w:rsidR="00BA7E77" w:rsidRPr="002D2E6C" w14:paraId="2A1AAA7E" w14:textId="77777777" w:rsidTr="003A2F91">
                    <w:tc>
                      <w:tcPr>
                        <w:tcW w:w="1510" w:type="dxa"/>
                      </w:tcPr>
                      <w:p w14:paraId="12DD4B0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4E954BC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rPr>
                          <w:t>Categoria dGfx</w:t>
                        </w:r>
                      </w:p>
                    </w:tc>
                    <w:tc>
                      <w:tcPr>
                        <w:tcW w:w="756" w:type="dxa"/>
                      </w:tcPr>
                      <w:p w14:paraId="5088D627" w14:textId="77777777" w:rsidR="00BA7E77" w:rsidRPr="002D2E6C" w:rsidRDefault="00BA7E77" w:rsidP="00E94F86">
                        <w:pPr>
                          <w:pStyle w:val="hd-column"/>
                          <w:framePr w:hSpace="180" w:wrap="around" w:vAnchor="text" w:hAnchor="text" w:x="-136" w:y="1"/>
                          <w:spacing w:before="0" w:beforeAutospacing="0" w:after="0" w:afterAutospacing="0"/>
                          <w:suppressOverlap/>
                          <w:jc w:val="center"/>
                          <w:rPr>
                            <w:rFonts w:eastAsia="Arial Unicode MS"/>
                            <w:b/>
                            <w:bCs/>
                            <w:color w:val="000000" w:themeColor="text1"/>
                            <w:sz w:val="20"/>
                            <w:szCs w:val="20"/>
                            <w:lang w:val="en-US"/>
                          </w:rPr>
                        </w:pPr>
                        <w:r w:rsidRPr="002D2E6C">
                          <w:rPr>
                            <w:rFonts w:eastAsia="Arial Unicode MS"/>
                            <w:b/>
                            <w:bCs/>
                            <w:color w:val="000000" w:themeColor="text1"/>
                            <w:sz w:val="20"/>
                            <w:szCs w:val="20"/>
                            <w:lang w:val="en-US"/>
                          </w:rPr>
                          <w:t>Cotă de consum total de energie</w:t>
                        </w:r>
                      </w:p>
                      <w:p w14:paraId="2C8C6D3C" w14:textId="77777777" w:rsidR="00BA7E77" w:rsidRPr="002D2E6C" w:rsidRDefault="00BA7E77" w:rsidP="00E94F86">
                        <w:pPr>
                          <w:pStyle w:val="hd-column"/>
                          <w:framePr w:hSpace="180" w:wrap="around" w:vAnchor="text" w:hAnchor="text" w:x="-136" w:y="1"/>
                          <w:spacing w:before="0" w:beforeAutospacing="0" w:after="0" w:afterAutospacing="0"/>
                          <w:suppressOverlap/>
                          <w:jc w:val="center"/>
                          <w:rPr>
                            <w:rFonts w:eastAsia="Arial Unicode MS"/>
                            <w:b/>
                            <w:bCs/>
                            <w:color w:val="000000" w:themeColor="text1"/>
                            <w:sz w:val="20"/>
                            <w:szCs w:val="20"/>
                          </w:rPr>
                        </w:pPr>
                        <w:r w:rsidRPr="002D2E6C">
                          <w:rPr>
                            <w:rFonts w:eastAsia="Arial Unicode MS"/>
                            <w:b/>
                            <w:bCs/>
                            <w:color w:val="000000" w:themeColor="text1"/>
                            <w:sz w:val="20"/>
                            <w:szCs w:val="20"/>
                          </w:rPr>
                          <w:t>(kWh/an)</w:t>
                        </w:r>
                      </w:p>
                      <w:p w14:paraId="2247733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BA7E77" w:rsidRPr="002D2E6C" w14:paraId="1F95D2BA" w14:textId="77777777" w:rsidTr="003A2F91">
                    <w:trPr>
                      <w:trHeight w:val="145"/>
                    </w:trPr>
                    <w:tc>
                      <w:tcPr>
                        <w:tcW w:w="1510" w:type="dxa"/>
                        <w:vMerge w:val="restart"/>
                      </w:tcPr>
                      <w:p w14:paraId="5C0B642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lang w:val="en-US"/>
                          </w:rPr>
                          <w:t>Prima placă grafică separată (dGfx)</w:t>
                        </w:r>
                      </w:p>
                    </w:tc>
                    <w:tc>
                      <w:tcPr>
                        <w:tcW w:w="756" w:type="dxa"/>
                      </w:tcPr>
                      <w:p w14:paraId="3C0D6DA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G1</w:t>
                        </w:r>
                      </w:p>
                    </w:tc>
                    <w:tc>
                      <w:tcPr>
                        <w:tcW w:w="756" w:type="dxa"/>
                      </w:tcPr>
                      <w:p w14:paraId="6A357351"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12</w:t>
                        </w:r>
                      </w:p>
                    </w:tc>
                  </w:tr>
                  <w:tr w:rsidR="00BA7E77" w:rsidRPr="002D2E6C" w14:paraId="3553446E" w14:textId="77777777" w:rsidTr="003A2F91">
                    <w:trPr>
                      <w:trHeight w:val="145"/>
                    </w:trPr>
                    <w:tc>
                      <w:tcPr>
                        <w:tcW w:w="1510" w:type="dxa"/>
                        <w:vMerge/>
                      </w:tcPr>
                      <w:p w14:paraId="51C1FD6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1A23AF2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2</w:t>
                        </w:r>
                      </w:p>
                    </w:tc>
                    <w:tc>
                      <w:tcPr>
                        <w:tcW w:w="756" w:type="dxa"/>
                      </w:tcPr>
                      <w:p w14:paraId="6603A80F"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20</w:t>
                        </w:r>
                      </w:p>
                    </w:tc>
                  </w:tr>
                  <w:tr w:rsidR="00BA7E77" w:rsidRPr="002D2E6C" w14:paraId="7E81D22B" w14:textId="77777777" w:rsidTr="003A2F91">
                    <w:trPr>
                      <w:trHeight w:val="145"/>
                    </w:trPr>
                    <w:tc>
                      <w:tcPr>
                        <w:tcW w:w="1510" w:type="dxa"/>
                        <w:vMerge/>
                      </w:tcPr>
                      <w:p w14:paraId="567508E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62E350B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3</w:t>
                        </w:r>
                      </w:p>
                    </w:tc>
                    <w:tc>
                      <w:tcPr>
                        <w:tcW w:w="756" w:type="dxa"/>
                      </w:tcPr>
                      <w:p w14:paraId="459BA125"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26</w:t>
                        </w:r>
                      </w:p>
                    </w:tc>
                  </w:tr>
                  <w:tr w:rsidR="00BA7E77" w:rsidRPr="002D2E6C" w14:paraId="349A8D09" w14:textId="77777777" w:rsidTr="003A2F91">
                    <w:trPr>
                      <w:trHeight w:val="145"/>
                    </w:trPr>
                    <w:tc>
                      <w:tcPr>
                        <w:tcW w:w="1510" w:type="dxa"/>
                        <w:vMerge/>
                      </w:tcPr>
                      <w:p w14:paraId="5568B1A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C7370F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4</w:t>
                        </w:r>
                      </w:p>
                    </w:tc>
                    <w:tc>
                      <w:tcPr>
                        <w:tcW w:w="756" w:type="dxa"/>
                      </w:tcPr>
                      <w:p w14:paraId="63C26B48"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37</w:t>
                        </w:r>
                      </w:p>
                    </w:tc>
                  </w:tr>
                  <w:tr w:rsidR="00BA7E77" w:rsidRPr="002D2E6C" w14:paraId="7CBE9553" w14:textId="77777777" w:rsidTr="003A2F91">
                    <w:trPr>
                      <w:trHeight w:val="145"/>
                    </w:trPr>
                    <w:tc>
                      <w:tcPr>
                        <w:tcW w:w="1510" w:type="dxa"/>
                        <w:vMerge/>
                      </w:tcPr>
                      <w:p w14:paraId="282170F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5F8177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5</w:t>
                        </w:r>
                      </w:p>
                    </w:tc>
                    <w:tc>
                      <w:tcPr>
                        <w:tcW w:w="756" w:type="dxa"/>
                      </w:tcPr>
                      <w:p w14:paraId="39A7FDC1"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49</w:t>
                        </w:r>
                      </w:p>
                    </w:tc>
                  </w:tr>
                  <w:tr w:rsidR="00BA7E77" w:rsidRPr="002D2E6C" w14:paraId="0E0597B5" w14:textId="77777777" w:rsidTr="003A2F91">
                    <w:trPr>
                      <w:trHeight w:val="145"/>
                    </w:trPr>
                    <w:tc>
                      <w:tcPr>
                        <w:tcW w:w="1510" w:type="dxa"/>
                        <w:vMerge/>
                      </w:tcPr>
                      <w:p w14:paraId="3673848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08B097D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6</w:t>
                        </w:r>
                      </w:p>
                    </w:tc>
                    <w:tc>
                      <w:tcPr>
                        <w:tcW w:w="756" w:type="dxa"/>
                      </w:tcPr>
                      <w:p w14:paraId="79BE2104"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61</w:t>
                        </w:r>
                      </w:p>
                    </w:tc>
                  </w:tr>
                  <w:tr w:rsidR="00BA7E77" w:rsidRPr="002D2E6C" w14:paraId="1B99FD3A" w14:textId="77777777" w:rsidTr="003A2F91">
                    <w:trPr>
                      <w:trHeight w:val="145"/>
                    </w:trPr>
                    <w:tc>
                      <w:tcPr>
                        <w:tcW w:w="1510" w:type="dxa"/>
                        <w:vMerge/>
                      </w:tcPr>
                      <w:p w14:paraId="0799BAF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FA6891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7</w:t>
                        </w:r>
                      </w:p>
                    </w:tc>
                    <w:tc>
                      <w:tcPr>
                        <w:tcW w:w="756" w:type="dxa"/>
                      </w:tcPr>
                      <w:p w14:paraId="22E7399D"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113</w:t>
                        </w:r>
                      </w:p>
                    </w:tc>
                  </w:tr>
                  <w:tr w:rsidR="00BA7E77" w:rsidRPr="002905FF" w14:paraId="4F38822C" w14:textId="77777777" w:rsidTr="003A2F91">
                    <w:trPr>
                      <w:trHeight w:val="145"/>
                    </w:trPr>
                    <w:tc>
                      <w:tcPr>
                        <w:tcW w:w="1510" w:type="dxa"/>
                        <w:vMerge w:val="restart"/>
                      </w:tcPr>
                      <w:p w14:paraId="7D944E9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lang w:val="en-US"/>
                          </w:rPr>
                          <w:t>Fiecare placă grafică separată suplimentară (dGfx)</w:t>
                        </w:r>
                      </w:p>
                    </w:tc>
                    <w:tc>
                      <w:tcPr>
                        <w:tcW w:w="756" w:type="dxa"/>
                      </w:tcPr>
                      <w:p w14:paraId="3D9803B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G1</w:t>
                        </w:r>
                      </w:p>
                    </w:tc>
                    <w:tc>
                      <w:tcPr>
                        <w:tcW w:w="756" w:type="dxa"/>
                      </w:tcPr>
                      <w:p w14:paraId="0BD39645"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7</w:t>
                        </w:r>
                      </w:p>
                    </w:tc>
                  </w:tr>
                  <w:tr w:rsidR="00BA7E77" w:rsidRPr="002905FF" w14:paraId="37E432D1" w14:textId="77777777" w:rsidTr="003A2F91">
                    <w:trPr>
                      <w:trHeight w:val="145"/>
                    </w:trPr>
                    <w:tc>
                      <w:tcPr>
                        <w:tcW w:w="1510" w:type="dxa"/>
                        <w:vMerge/>
                      </w:tcPr>
                      <w:p w14:paraId="45E6B92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3F5A384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G2</w:t>
                        </w:r>
                      </w:p>
                    </w:tc>
                    <w:tc>
                      <w:tcPr>
                        <w:tcW w:w="756" w:type="dxa"/>
                      </w:tcPr>
                      <w:p w14:paraId="032EDD15"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12</w:t>
                        </w:r>
                      </w:p>
                    </w:tc>
                  </w:tr>
                  <w:tr w:rsidR="00BA7E77" w:rsidRPr="002905FF" w14:paraId="68B99B75" w14:textId="77777777" w:rsidTr="003A2F91">
                    <w:trPr>
                      <w:trHeight w:val="145"/>
                    </w:trPr>
                    <w:tc>
                      <w:tcPr>
                        <w:tcW w:w="1510" w:type="dxa"/>
                        <w:vMerge/>
                      </w:tcPr>
                      <w:p w14:paraId="487E3AA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2D9C97B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G3</w:t>
                        </w:r>
                      </w:p>
                    </w:tc>
                    <w:tc>
                      <w:tcPr>
                        <w:tcW w:w="756" w:type="dxa"/>
                      </w:tcPr>
                      <w:p w14:paraId="6B7453A4"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15</w:t>
                        </w:r>
                      </w:p>
                    </w:tc>
                  </w:tr>
                  <w:tr w:rsidR="00BA7E77" w:rsidRPr="002905FF" w14:paraId="07C8EBF2" w14:textId="77777777" w:rsidTr="003A2F91">
                    <w:trPr>
                      <w:trHeight w:val="145"/>
                    </w:trPr>
                    <w:tc>
                      <w:tcPr>
                        <w:tcW w:w="1510" w:type="dxa"/>
                        <w:vMerge/>
                      </w:tcPr>
                      <w:p w14:paraId="338DD27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62CFD57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G4</w:t>
                        </w:r>
                      </w:p>
                    </w:tc>
                    <w:tc>
                      <w:tcPr>
                        <w:tcW w:w="756" w:type="dxa"/>
                      </w:tcPr>
                      <w:p w14:paraId="5A3D96A4"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22</w:t>
                        </w:r>
                      </w:p>
                    </w:tc>
                  </w:tr>
                  <w:tr w:rsidR="00BA7E77" w:rsidRPr="002905FF" w14:paraId="2B5A71A3" w14:textId="77777777" w:rsidTr="003A2F91">
                    <w:trPr>
                      <w:trHeight w:val="145"/>
                    </w:trPr>
                    <w:tc>
                      <w:tcPr>
                        <w:tcW w:w="1510" w:type="dxa"/>
                        <w:vMerge/>
                      </w:tcPr>
                      <w:p w14:paraId="421058A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0825482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G5</w:t>
                        </w:r>
                      </w:p>
                    </w:tc>
                    <w:tc>
                      <w:tcPr>
                        <w:tcW w:w="756" w:type="dxa"/>
                      </w:tcPr>
                      <w:p w14:paraId="194C9E1D"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29</w:t>
                        </w:r>
                      </w:p>
                    </w:tc>
                  </w:tr>
                  <w:tr w:rsidR="00BA7E77" w:rsidRPr="002905FF" w14:paraId="51C6634D" w14:textId="77777777" w:rsidTr="003A2F91">
                    <w:trPr>
                      <w:trHeight w:val="145"/>
                    </w:trPr>
                    <w:tc>
                      <w:tcPr>
                        <w:tcW w:w="1510" w:type="dxa"/>
                        <w:vMerge/>
                      </w:tcPr>
                      <w:p w14:paraId="47C64F68"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1DE136C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G6</w:t>
                        </w:r>
                      </w:p>
                    </w:tc>
                    <w:tc>
                      <w:tcPr>
                        <w:tcW w:w="756" w:type="dxa"/>
                      </w:tcPr>
                      <w:p w14:paraId="63FF3CA5"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36</w:t>
                        </w:r>
                      </w:p>
                    </w:tc>
                  </w:tr>
                  <w:tr w:rsidR="00BA7E77" w:rsidRPr="002905FF" w14:paraId="08598353" w14:textId="77777777" w:rsidTr="003A2F91">
                    <w:trPr>
                      <w:trHeight w:val="145"/>
                    </w:trPr>
                    <w:tc>
                      <w:tcPr>
                        <w:tcW w:w="1510" w:type="dxa"/>
                        <w:vMerge/>
                      </w:tcPr>
                      <w:p w14:paraId="42DC674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756" w:type="dxa"/>
                      </w:tcPr>
                      <w:p w14:paraId="1C71D9C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G7</w:t>
                        </w:r>
                      </w:p>
                    </w:tc>
                    <w:tc>
                      <w:tcPr>
                        <w:tcW w:w="756" w:type="dxa"/>
                      </w:tcPr>
                      <w:p w14:paraId="56BC1409"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66</w:t>
                        </w:r>
                      </w:p>
                    </w:tc>
                  </w:tr>
                </w:tbl>
                <w:p w14:paraId="6D0FC9C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1.3.3. Ajustările de capacitate pentru plăcile grafice separate (dGfx) și pentru tunerele TV separate, menționate la punctele 1.3.2 și 1.4.2, se aplică numai plăcilor și tunerelor activate în timpul testării computerelor de tip</w:t>
                  </w:r>
                  <w:r w:rsidRPr="002D2E6C">
                    <w:rPr>
                      <w:rStyle w:val="apple-converted-space"/>
                      <w:rFonts w:eastAsia="Arial Unicode MS"/>
                      <w:color w:val="000000" w:themeColor="text1"/>
                      <w:sz w:val="20"/>
                      <w:szCs w:val="20"/>
                      <w:shd w:val="clear" w:color="auto" w:fill="FFFFFF"/>
                      <w:lang w:val="en-US"/>
                    </w:rPr>
                    <w:t xml:space="preserve"> </w:t>
                  </w:r>
                  <w:r w:rsidRPr="002D2E6C">
                    <w:rPr>
                      <w:rStyle w:val="italics"/>
                      <w:rFonts w:eastAsia="Arial Unicode MS"/>
                      <w:i/>
                      <w:iCs/>
                      <w:color w:val="000000" w:themeColor="text1"/>
                      <w:sz w:val="20"/>
                      <w:szCs w:val="20"/>
                      <w:lang w:val="en-US"/>
                    </w:rPr>
                    <w:t>notebook</w:t>
                  </w:r>
                  <w:r w:rsidRPr="002D2E6C">
                    <w:rPr>
                      <w:rFonts w:eastAsia="Arial Unicode MS"/>
                      <w:color w:val="000000" w:themeColor="text1"/>
                      <w:sz w:val="20"/>
                      <w:szCs w:val="20"/>
                      <w:shd w:val="clear" w:color="auto" w:fill="FFFFFF"/>
                      <w:lang w:val="en-US"/>
                    </w:rPr>
                    <w:t>.</w:t>
                  </w:r>
                </w:p>
                <w:p w14:paraId="11BC2A0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1.3.4. Computerele de tip</w:t>
                  </w:r>
                  <w:r w:rsidRPr="002D2E6C">
                    <w:rPr>
                      <w:rStyle w:val="apple-converted-space"/>
                      <w:rFonts w:eastAsia="Arial Unicode MS"/>
                      <w:color w:val="000000" w:themeColor="text1"/>
                      <w:sz w:val="20"/>
                      <w:szCs w:val="20"/>
                      <w:shd w:val="clear" w:color="auto" w:fill="FFFFFF"/>
                      <w:lang w:val="en-US"/>
                    </w:rPr>
                    <w:t xml:space="preserve"> </w:t>
                  </w:r>
                  <w:r w:rsidRPr="002D2E6C">
                    <w:rPr>
                      <w:rStyle w:val="italics"/>
                      <w:rFonts w:eastAsia="Arial Unicode MS"/>
                      <w:i/>
                      <w:iCs/>
                      <w:color w:val="000000" w:themeColor="text1"/>
                      <w:sz w:val="20"/>
                      <w:szCs w:val="20"/>
                      <w:lang w:val="en-US"/>
                    </w:rPr>
                    <w:t>notebook</w:t>
                  </w:r>
                  <w:r w:rsidRPr="002D2E6C">
                    <w:rPr>
                      <w:rStyle w:val="apple-converted-space"/>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din categoria C care întrunesc toți parametrii tehnici de mai jos sunt scutiți de obligația de a respecta dispozițiile specificate la p</w:t>
                  </w:r>
                  <w:r>
                    <w:rPr>
                      <w:rFonts w:eastAsia="Arial Unicode MS"/>
                      <w:color w:val="000000" w:themeColor="text1"/>
                      <w:sz w:val="20"/>
                      <w:szCs w:val="20"/>
                      <w:shd w:val="clear" w:color="auto" w:fill="FFFFFF"/>
                      <w:lang w:val="en-US"/>
                    </w:rPr>
                    <w:t>ct.</w:t>
                  </w:r>
                  <w:r w:rsidRPr="002D2E6C">
                    <w:rPr>
                      <w:rFonts w:eastAsia="Arial Unicode MS"/>
                      <w:color w:val="000000" w:themeColor="text1"/>
                      <w:sz w:val="20"/>
                      <w:szCs w:val="20"/>
                      <w:shd w:val="clear" w:color="auto" w:fill="FFFFFF"/>
                      <w:lang w:val="en-US"/>
                    </w:rPr>
                    <w:t xml:space="preserve"> 1.3.1 și 1.3.2 și ale revizuirilor acestora, specificate la p</w:t>
                  </w:r>
                  <w:r>
                    <w:rPr>
                      <w:rFonts w:eastAsia="Arial Unicode MS"/>
                      <w:color w:val="000000" w:themeColor="text1"/>
                      <w:sz w:val="20"/>
                      <w:szCs w:val="20"/>
                      <w:shd w:val="clear" w:color="auto" w:fill="FFFFFF"/>
                      <w:lang w:val="en-US"/>
                    </w:rPr>
                    <w:t>ct.</w:t>
                  </w:r>
                  <w:r w:rsidRPr="002D2E6C">
                    <w:rPr>
                      <w:rFonts w:eastAsia="Arial Unicode MS"/>
                      <w:color w:val="000000" w:themeColor="text1"/>
                      <w:sz w:val="20"/>
                      <w:szCs w:val="20"/>
                      <w:shd w:val="clear" w:color="auto" w:fill="FFFFFF"/>
                      <w:lang w:val="en-US"/>
                    </w:rPr>
                    <w:t xml:space="preserve"> 1.4:</w:t>
                  </w:r>
                </w:p>
                <w:p w14:paraId="7AA5803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 minimum patru nuclee fizice în unitatea centrală de procesare (CPU); și</w:t>
                  </w:r>
                </w:p>
                <w:p w14:paraId="3A33F1B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 placă (plăci) grafică (grafice) separată (separate) (dGfx) care furnizează lățimi totale de bandă ale zonei tampon a cadrelor mai mari de 225 GB/s; și</w:t>
                  </w:r>
                </w:p>
                <w:p w14:paraId="75CC63AC"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c)o memorie de sistem de minimum 16 GB.</w:t>
                  </w:r>
                </w:p>
                <w:p w14:paraId="3D18C328" w14:textId="70063E0C"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Style w:val="boldface"/>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lang w:val="en-US"/>
                    </w:rPr>
                    <w:t>1.4.</w:t>
                  </w:r>
                  <w:r w:rsidRPr="002D2E6C">
                    <w:rPr>
                      <w:rStyle w:val="boldface"/>
                      <w:rFonts w:eastAsia="Arial Unicode MS"/>
                      <w:b/>
                      <w:bCs/>
                      <w:color w:val="000000"/>
                      <w:sz w:val="20"/>
                      <w:szCs w:val="20"/>
                      <w:lang w:val="en-US"/>
                    </w:rPr>
                    <w:t xml:space="preserve"> </w:t>
                  </w:r>
                  <w:r w:rsidRPr="002D2E6C">
                    <w:rPr>
                      <w:rFonts w:eastAsia="Arial Unicode MS"/>
                      <w:b/>
                      <w:bCs/>
                      <w:color w:val="000000"/>
                      <w:sz w:val="20"/>
                      <w:szCs w:val="20"/>
                      <w:shd w:val="clear" w:color="auto" w:fill="FFFFFF"/>
                      <w:lang w:val="en-US"/>
                    </w:rPr>
                    <w:t xml:space="preserve">Începând cu 1 </w:t>
                  </w:r>
                  <w:r w:rsidR="00421643">
                    <w:rPr>
                      <w:rFonts w:eastAsia="Arial Unicode MS"/>
                      <w:b/>
                      <w:bCs/>
                      <w:color w:val="000000"/>
                      <w:sz w:val="20"/>
                      <w:szCs w:val="20"/>
                      <w:shd w:val="clear" w:color="auto" w:fill="FFFFFF"/>
                      <w:lang w:val="en-US"/>
                    </w:rPr>
                    <w:t>ianuarie</w:t>
                  </w:r>
                  <w:r w:rsidRPr="002D2E6C">
                    <w:rPr>
                      <w:rFonts w:eastAsia="Arial Unicode MS"/>
                      <w:b/>
                      <w:bCs/>
                      <w:color w:val="000000"/>
                      <w:sz w:val="20"/>
                      <w:szCs w:val="20"/>
                      <w:shd w:val="clear" w:color="auto" w:fill="FFFFFF"/>
                      <w:lang w:val="en-US"/>
                    </w:rPr>
                    <w:t xml:space="preserve"> 202</w:t>
                  </w:r>
                  <w:r w:rsidR="00174BA3">
                    <w:rPr>
                      <w:rFonts w:eastAsia="Arial Unicode MS"/>
                      <w:b/>
                      <w:bCs/>
                      <w:color w:val="000000"/>
                      <w:sz w:val="20"/>
                      <w:szCs w:val="20"/>
                      <w:shd w:val="clear" w:color="auto" w:fill="FFFFFF"/>
                      <w:lang w:val="en-US"/>
                    </w:rPr>
                    <w:t>6</w:t>
                  </w:r>
                </w:p>
                <w:p w14:paraId="7A03B12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1.4.1.Se aplică următoarele revizuiri ale consumului total anual de energie menționat la p</w:t>
                  </w:r>
                  <w:r>
                    <w:rPr>
                      <w:rFonts w:eastAsia="Arial Unicode MS"/>
                      <w:color w:val="000000" w:themeColor="text1"/>
                      <w:sz w:val="20"/>
                      <w:szCs w:val="20"/>
                      <w:shd w:val="clear" w:color="auto" w:fill="FFFFFF"/>
                      <w:lang w:val="en-US"/>
                    </w:rPr>
                    <w:t>ct.</w:t>
                  </w:r>
                  <w:r w:rsidRPr="002D2E6C">
                    <w:rPr>
                      <w:rFonts w:eastAsia="Arial Unicode MS"/>
                      <w:color w:val="000000" w:themeColor="text1"/>
                      <w:sz w:val="20"/>
                      <w:szCs w:val="20"/>
                      <w:shd w:val="clear" w:color="auto" w:fill="FFFFFF"/>
                      <w:lang w:val="en-US"/>
                    </w:rPr>
                    <w:t xml:space="preserve"> 1.3.1:</w:t>
                  </w:r>
                </w:p>
                <w:p w14:paraId="7AB09E1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Consumul total anual de energie (E</w:t>
                  </w:r>
                  <w:r w:rsidRPr="002D2E6C">
                    <w:rPr>
                      <w:rStyle w:val="subscript"/>
                      <w:rFonts w:eastAsia="Arial Unicode MS"/>
                      <w:color w:val="000000" w:themeColor="text1"/>
                      <w:sz w:val="20"/>
                      <w:szCs w:val="20"/>
                      <w:vertAlign w:val="subscript"/>
                      <w:lang w:val="en-US"/>
                    </w:rPr>
                    <w:t>TEC</w:t>
                  </w:r>
                  <w:r w:rsidRPr="002D2E6C">
                    <w:rPr>
                      <w:rStyle w:val="apple-converted-space"/>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în kWh/an) nu trebuie să depășească:</w:t>
                  </w:r>
                </w:p>
                <w:p w14:paraId="64AD4ED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a)computere din categoria A: 27,00;</w:t>
                  </w:r>
                </w:p>
                <w:p w14:paraId="67B6656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b)computere din categoria B: 36,00;</w:t>
                  </w:r>
                </w:p>
                <w:p w14:paraId="5B5CC4FB"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c)computere din categoria C: 60,50.</w:t>
                  </w:r>
                </w:p>
                <w:p w14:paraId="10FDC39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lastRenderedPageBreak/>
                    <w:t>1.4.2.Se aplică următoarele revizuiri ale ajustărilor de capacitate pentru plăcile grafice separate (dGfx) menționate la p</w:t>
                  </w:r>
                  <w:r>
                    <w:rPr>
                      <w:rFonts w:eastAsia="Arial Unicode MS"/>
                      <w:color w:val="000000" w:themeColor="text1"/>
                      <w:sz w:val="20"/>
                      <w:szCs w:val="20"/>
                      <w:shd w:val="clear" w:color="auto" w:fill="FFFFFF"/>
                      <w:lang w:val="en-US"/>
                    </w:rPr>
                    <w:t>ct.</w:t>
                  </w:r>
                  <w:r w:rsidRPr="002D2E6C">
                    <w:rPr>
                      <w:rFonts w:eastAsia="Arial Unicode MS"/>
                      <w:color w:val="000000" w:themeColor="text1"/>
                      <w:sz w:val="20"/>
                      <w:szCs w:val="20"/>
                      <w:shd w:val="clear" w:color="auto" w:fill="FFFFFF"/>
                      <w:lang w:val="en-US"/>
                    </w:rPr>
                    <w:t xml:space="preserve"> 1.3.2 lit</w:t>
                  </w:r>
                  <w:r>
                    <w:rPr>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d):</w:t>
                  </w:r>
                </w:p>
                <w:tbl>
                  <w:tblPr>
                    <w:tblStyle w:val="TableGrid"/>
                    <w:tblW w:w="0" w:type="auto"/>
                    <w:tblLayout w:type="fixed"/>
                    <w:tblLook w:val="04A0" w:firstRow="1" w:lastRow="0" w:firstColumn="1" w:lastColumn="0" w:noHBand="0" w:noVBand="1"/>
                  </w:tblPr>
                  <w:tblGrid>
                    <w:gridCol w:w="1510"/>
                    <w:gridCol w:w="756"/>
                    <w:gridCol w:w="601"/>
                  </w:tblGrid>
                  <w:tr w:rsidR="00BA7E77" w:rsidRPr="002D2E6C" w14:paraId="35D48897" w14:textId="77777777" w:rsidTr="003A2F91">
                    <w:tc>
                      <w:tcPr>
                        <w:tcW w:w="1510" w:type="dxa"/>
                      </w:tcPr>
                      <w:p w14:paraId="7245AC6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75F4EEB8"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rPr>
                          <w:t>Categoria dGfx</w:t>
                        </w:r>
                      </w:p>
                    </w:tc>
                    <w:tc>
                      <w:tcPr>
                        <w:tcW w:w="601" w:type="dxa"/>
                      </w:tcPr>
                      <w:p w14:paraId="5077054D"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b/>
                            <w:bCs/>
                            <w:color w:val="000000" w:themeColor="text1"/>
                            <w:sz w:val="20"/>
                            <w:szCs w:val="20"/>
                            <w:lang w:val="en-US"/>
                          </w:rPr>
                          <w:t>Cotă de consum total de energie</w:t>
                        </w:r>
                      </w:p>
                      <w:p w14:paraId="01132994"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rPr>
                        </w:pPr>
                        <w:r w:rsidRPr="002D2E6C">
                          <w:rPr>
                            <w:rFonts w:eastAsia="Arial Unicode MS"/>
                            <w:b/>
                            <w:bCs/>
                            <w:color w:val="000000" w:themeColor="text1"/>
                            <w:sz w:val="20"/>
                            <w:szCs w:val="20"/>
                          </w:rPr>
                          <w:t>(kWh/an)</w:t>
                        </w:r>
                      </w:p>
                      <w:p w14:paraId="572EB4A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BA7E77" w:rsidRPr="002D2E6C" w14:paraId="6C1F8869" w14:textId="77777777" w:rsidTr="003A2F91">
                    <w:tc>
                      <w:tcPr>
                        <w:tcW w:w="1510" w:type="dxa"/>
                        <w:vMerge w:val="restart"/>
                      </w:tcPr>
                      <w:p w14:paraId="3588D0B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lang w:val="en-US"/>
                          </w:rPr>
                          <w:t>Prima placă grafică separată (dGfx)</w:t>
                        </w:r>
                      </w:p>
                    </w:tc>
                    <w:tc>
                      <w:tcPr>
                        <w:tcW w:w="756" w:type="dxa"/>
                      </w:tcPr>
                      <w:p w14:paraId="5CBBB75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G1</w:t>
                        </w:r>
                      </w:p>
                    </w:tc>
                    <w:tc>
                      <w:tcPr>
                        <w:tcW w:w="601" w:type="dxa"/>
                      </w:tcPr>
                      <w:p w14:paraId="2876AEE0"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7</w:t>
                        </w:r>
                      </w:p>
                    </w:tc>
                  </w:tr>
                  <w:tr w:rsidR="00BA7E77" w:rsidRPr="002D2E6C" w14:paraId="66B4005A" w14:textId="77777777" w:rsidTr="003A2F91">
                    <w:tc>
                      <w:tcPr>
                        <w:tcW w:w="1510" w:type="dxa"/>
                        <w:vMerge/>
                      </w:tcPr>
                      <w:p w14:paraId="10C1177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AADD25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2</w:t>
                        </w:r>
                      </w:p>
                    </w:tc>
                    <w:tc>
                      <w:tcPr>
                        <w:tcW w:w="601" w:type="dxa"/>
                      </w:tcPr>
                      <w:p w14:paraId="596A866E"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11</w:t>
                        </w:r>
                      </w:p>
                    </w:tc>
                  </w:tr>
                  <w:tr w:rsidR="00BA7E77" w:rsidRPr="002D2E6C" w14:paraId="4E0C3116" w14:textId="77777777" w:rsidTr="003A2F91">
                    <w:tc>
                      <w:tcPr>
                        <w:tcW w:w="1510" w:type="dxa"/>
                        <w:vMerge/>
                      </w:tcPr>
                      <w:p w14:paraId="227E6718"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645DADC"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3</w:t>
                        </w:r>
                      </w:p>
                    </w:tc>
                    <w:tc>
                      <w:tcPr>
                        <w:tcW w:w="601" w:type="dxa"/>
                      </w:tcPr>
                      <w:p w14:paraId="20EA0D47"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13</w:t>
                        </w:r>
                      </w:p>
                    </w:tc>
                  </w:tr>
                  <w:tr w:rsidR="00BA7E77" w:rsidRPr="002D2E6C" w14:paraId="2D09D5A7" w14:textId="77777777" w:rsidTr="003A2F91">
                    <w:tc>
                      <w:tcPr>
                        <w:tcW w:w="1510" w:type="dxa"/>
                        <w:vMerge/>
                      </w:tcPr>
                      <w:p w14:paraId="44C40018"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2E44702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4</w:t>
                        </w:r>
                      </w:p>
                    </w:tc>
                    <w:tc>
                      <w:tcPr>
                        <w:tcW w:w="601" w:type="dxa"/>
                      </w:tcPr>
                      <w:p w14:paraId="128FADC3"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20</w:t>
                        </w:r>
                      </w:p>
                    </w:tc>
                  </w:tr>
                  <w:tr w:rsidR="00BA7E77" w:rsidRPr="002D2E6C" w14:paraId="634C4323" w14:textId="77777777" w:rsidTr="003A2F91">
                    <w:tc>
                      <w:tcPr>
                        <w:tcW w:w="1510" w:type="dxa"/>
                        <w:vMerge/>
                      </w:tcPr>
                      <w:p w14:paraId="6D5629E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1D9272A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5</w:t>
                        </w:r>
                      </w:p>
                    </w:tc>
                    <w:tc>
                      <w:tcPr>
                        <w:tcW w:w="601" w:type="dxa"/>
                      </w:tcPr>
                      <w:p w14:paraId="1644AA77"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27</w:t>
                        </w:r>
                      </w:p>
                    </w:tc>
                  </w:tr>
                  <w:tr w:rsidR="00BA7E77" w:rsidRPr="002D2E6C" w14:paraId="6F572732" w14:textId="77777777" w:rsidTr="003A2F91">
                    <w:tc>
                      <w:tcPr>
                        <w:tcW w:w="1510" w:type="dxa"/>
                        <w:vMerge/>
                      </w:tcPr>
                      <w:p w14:paraId="7FB8807C"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64260F0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6</w:t>
                        </w:r>
                      </w:p>
                    </w:tc>
                    <w:tc>
                      <w:tcPr>
                        <w:tcW w:w="601" w:type="dxa"/>
                      </w:tcPr>
                      <w:p w14:paraId="231B74A8"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33</w:t>
                        </w:r>
                      </w:p>
                    </w:tc>
                  </w:tr>
                  <w:tr w:rsidR="00BA7E77" w:rsidRPr="002D2E6C" w14:paraId="759E186F" w14:textId="77777777" w:rsidTr="003A2F91">
                    <w:tc>
                      <w:tcPr>
                        <w:tcW w:w="1510" w:type="dxa"/>
                        <w:vMerge/>
                      </w:tcPr>
                      <w:p w14:paraId="7D87A50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7D2946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b/>
                            <w:bC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7</w:t>
                        </w:r>
                      </w:p>
                    </w:tc>
                    <w:tc>
                      <w:tcPr>
                        <w:tcW w:w="601" w:type="dxa"/>
                      </w:tcPr>
                      <w:p w14:paraId="4493CFF7"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rPr>
                          <w:t>61</w:t>
                        </w:r>
                      </w:p>
                    </w:tc>
                  </w:tr>
                  <w:tr w:rsidR="00BA7E77" w:rsidRPr="002D2E6C" w14:paraId="70895387" w14:textId="77777777" w:rsidTr="003A2F91">
                    <w:trPr>
                      <w:trHeight w:val="382"/>
                    </w:trPr>
                    <w:tc>
                      <w:tcPr>
                        <w:tcW w:w="1510" w:type="dxa"/>
                        <w:vMerge w:val="restart"/>
                      </w:tcPr>
                      <w:p w14:paraId="4D1C552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b/>
                            <w:bCs/>
                            <w:color w:val="000000" w:themeColor="text1"/>
                            <w:sz w:val="20"/>
                            <w:szCs w:val="20"/>
                            <w:shd w:val="clear" w:color="auto" w:fill="FFFFFF"/>
                            <w:lang w:val="en-US"/>
                          </w:rPr>
                          <w:t>Fiecare placă grafică separată suplimentară (dGfx)</w:t>
                        </w:r>
                      </w:p>
                    </w:tc>
                    <w:tc>
                      <w:tcPr>
                        <w:tcW w:w="756" w:type="dxa"/>
                      </w:tcPr>
                      <w:p w14:paraId="52FAC81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G1</w:t>
                        </w:r>
                      </w:p>
                    </w:tc>
                    <w:tc>
                      <w:tcPr>
                        <w:tcW w:w="601" w:type="dxa"/>
                      </w:tcPr>
                      <w:p w14:paraId="79DB639C"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4</w:t>
                        </w:r>
                      </w:p>
                    </w:tc>
                  </w:tr>
                  <w:tr w:rsidR="00BA7E77" w:rsidRPr="002D2E6C" w14:paraId="1FF21B44" w14:textId="77777777" w:rsidTr="003A2F91">
                    <w:tc>
                      <w:tcPr>
                        <w:tcW w:w="1510" w:type="dxa"/>
                        <w:vMerge/>
                      </w:tcPr>
                      <w:p w14:paraId="5F56459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0BB9CE0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2</w:t>
                        </w:r>
                      </w:p>
                    </w:tc>
                    <w:tc>
                      <w:tcPr>
                        <w:tcW w:w="601" w:type="dxa"/>
                      </w:tcPr>
                      <w:p w14:paraId="722210F9"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6</w:t>
                        </w:r>
                      </w:p>
                    </w:tc>
                  </w:tr>
                  <w:tr w:rsidR="00BA7E77" w:rsidRPr="002D2E6C" w14:paraId="07D4B54F" w14:textId="77777777" w:rsidTr="003A2F91">
                    <w:tc>
                      <w:tcPr>
                        <w:tcW w:w="1510" w:type="dxa"/>
                        <w:vMerge/>
                      </w:tcPr>
                      <w:p w14:paraId="260CCE7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4590E4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3</w:t>
                        </w:r>
                      </w:p>
                    </w:tc>
                    <w:tc>
                      <w:tcPr>
                        <w:tcW w:w="601" w:type="dxa"/>
                      </w:tcPr>
                      <w:p w14:paraId="7786C230"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8</w:t>
                        </w:r>
                      </w:p>
                    </w:tc>
                  </w:tr>
                  <w:tr w:rsidR="00BA7E77" w:rsidRPr="002D2E6C" w14:paraId="138FF231" w14:textId="77777777" w:rsidTr="003A2F91">
                    <w:tc>
                      <w:tcPr>
                        <w:tcW w:w="1510" w:type="dxa"/>
                        <w:vMerge/>
                      </w:tcPr>
                      <w:p w14:paraId="063C539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35EC08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4</w:t>
                        </w:r>
                      </w:p>
                    </w:tc>
                    <w:tc>
                      <w:tcPr>
                        <w:tcW w:w="601" w:type="dxa"/>
                      </w:tcPr>
                      <w:p w14:paraId="750D1FF5"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12</w:t>
                        </w:r>
                      </w:p>
                    </w:tc>
                  </w:tr>
                  <w:tr w:rsidR="00BA7E77" w:rsidRPr="002D2E6C" w14:paraId="1A70E27D" w14:textId="77777777" w:rsidTr="003A2F91">
                    <w:tc>
                      <w:tcPr>
                        <w:tcW w:w="1510" w:type="dxa"/>
                        <w:vMerge/>
                      </w:tcPr>
                      <w:p w14:paraId="144B02C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1CB5DF3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5</w:t>
                        </w:r>
                      </w:p>
                    </w:tc>
                    <w:tc>
                      <w:tcPr>
                        <w:tcW w:w="601" w:type="dxa"/>
                      </w:tcPr>
                      <w:p w14:paraId="084000F1"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16</w:t>
                        </w:r>
                      </w:p>
                    </w:tc>
                  </w:tr>
                  <w:tr w:rsidR="00BA7E77" w:rsidRPr="002D2E6C" w14:paraId="6F4CCB63" w14:textId="77777777" w:rsidTr="003A2F91">
                    <w:tc>
                      <w:tcPr>
                        <w:tcW w:w="1510" w:type="dxa"/>
                        <w:vMerge/>
                      </w:tcPr>
                      <w:p w14:paraId="77AD8D1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580A36E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6</w:t>
                        </w:r>
                      </w:p>
                    </w:tc>
                    <w:tc>
                      <w:tcPr>
                        <w:tcW w:w="601" w:type="dxa"/>
                      </w:tcPr>
                      <w:p w14:paraId="1AE8C7FC"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20</w:t>
                        </w:r>
                      </w:p>
                    </w:tc>
                  </w:tr>
                  <w:tr w:rsidR="00BA7E77" w:rsidRPr="002D2E6C" w14:paraId="5EA1927B" w14:textId="77777777" w:rsidTr="003A2F91">
                    <w:tc>
                      <w:tcPr>
                        <w:tcW w:w="1510" w:type="dxa"/>
                        <w:vMerge/>
                      </w:tcPr>
                      <w:p w14:paraId="702381A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c>
                      <w:tcPr>
                        <w:tcW w:w="756" w:type="dxa"/>
                      </w:tcPr>
                      <w:p w14:paraId="1D3305F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G</w:t>
                        </w:r>
                        <w:r w:rsidRPr="002D2E6C">
                          <w:rPr>
                            <w:rFonts w:eastAsia="Arial Unicode MS"/>
                            <w:color w:val="000000" w:themeColor="text1"/>
                            <w:sz w:val="20"/>
                            <w:szCs w:val="20"/>
                            <w:shd w:val="clear" w:color="auto" w:fill="FFFFFF"/>
                            <w:lang w:val="en-US"/>
                          </w:rPr>
                          <w:t>7</w:t>
                        </w:r>
                      </w:p>
                    </w:tc>
                    <w:tc>
                      <w:tcPr>
                        <w:tcW w:w="601" w:type="dxa"/>
                      </w:tcPr>
                      <w:p w14:paraId="4979BF02" w14:textId="77777777" w:rsidR="00BA7E77" w:rsidRPr="002D2E6C" w:rsidRDefault="00BA7E77" w:rsidP="00E94F86">
                        <w:pPr>
                          <w:pStyle w:val="hd-column"/>
                          <w:framePr w:hSpace="180" w:wrap="around" w:vAnchor="text" w:hAnchor="text" w:x="-136" w:y="1"/>
                          <w:spacing w:before="60" w:beforeAutospacing="0" w:after="45" w:afterAutospacing="0" w:line="312" w:lineRule="atLeast"/>
                          <w:suppressOverlap/>
                          <w:jc w:val="center"/>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t>36</w:t>
                        </w:r>
                      </w:p>
                    </w:tc>
                  </w:tr>
                </w:tbl>
                <w:p w14:paraId="777D61F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p>
              </w:tc>
            </w:tr>
            <w:tr w:rsidR="00BA7E77" w14:paraId="07F311FE" w14:textId="77777777" w:rsidTr="00BA7E77">
              <w:tc>
                <w:tcPr>
                  <w:tcW w:w="3966" w:type="dxa"/>
                  <w:gridSpan w:val="2"/>
                </w:tcPr>
                <w:p w14:paraId="19CA7B9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rPr>
                  </w:pPr>
                  <w:r w:rsidRPr="002D2E6C">
                    <w:rPr>
                      <w:rFonts w:eastAsia="Arial Unicode MS"/>
                      <w:color w:val="000000" w:themeColor="text1"/>
                      <w:sz w:val="20"/>
                      <w:szCs w:val="20"/>
                      <w:shd w:val="clear" w:color="auto" w:fill="FFFFFF"/>
                    </w:rPr>
                    <w:lastRenderedPageBreak/>
                    <w:t>2.</w:t>
                  </w:r>
                  <w:r w:rsidRPr="002D2E6C">
                    <w:rPr>
                      <w:rStyle w:val="boldface"/>
                      <w:rFonts w:eastAsia="Arial Unicode MS"/>
                      <w:b/>
                      <w:bCs/>
                      <w:color w:val="000000" w:themeColor="text1"/>
                      <w:sz w:val="20"/>
                      <w:szCs w:val="20"/>
                    </w:rPr>
                    <w:t xml:space="preserve"> MODUL DE VEGHE</w:t>
                  </w:r>
                </w:p>
              </w:tc>
            </w:tr>
            <w:tr w:rsidR="00BA7E77" w:rsidRPr="002905FF" w14:paraId="49EC4E49" w14:textId="77777777" w:rsidTr="00BA7E77">
              <w:tc>
                <w:tcPr>
                  <w:tcW w:w="1101" w:type="dxa"/>
                </w:tcPr>
                <w:p w14:paraId="1305E61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Computere de birou, computere de birou integrate și computere de tip</w:t>
                  </w:r>
                  <w:r w:rsidRPr="002D2E6C">
                    <w:rPr>
                      <w:rStyle w:val="italics"/>
                      <w:rFonts w:eastAsia="Arial Unicode MS"/>
                      <w:i/>
                      <w:iCs/>
                      <w:color w:val="000000" w:themeColor="text1"/>
                      <w:sz w:val="20"/>
                      <w:szCs w:val="20"/>
                      <w:lang w:val="en-US"/>
                    </w:rPr>
                    <w:t>notebook</w:t>
                  </w:r>
                </w:p>
              </w:tc>
              <w:tc>
                <w:tcPr>
                  <w:tcW w:w="2865" w:type="dxa"/>
                </w:tcPr>
                <w:p w14:paraId="645999C9" w14:textId="5E5B73F5"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lang w:val="en-US"/>
                    </w:rPr>
                    <w:t>2.</w:t>
                  </w:r>
                  <w:r w:rsidRPr="002D2E6C">
                    <w:rPr>
                      <w:rStyle w:val="boldface"/>
                      <w:rFonts w:eastAsia="Arial Unicode MS"/>
                      <w:b/>
                      <w:bCs/>
                      <w:color w:val="000000" w:themeColor="text1"/>
                      <w:sz w:val="20"/>
                      <w:szCs w:val="20"/>
                      <w:lang w:val="en-US"/>
                    </w:rPr>
                    <w:t xml:space="preserve"> </w:t>
                  </w:r>
                  <w:r w:rsidRPr="002D2E6C">
                    <w:rPr>
                      <w:rStyle w:val="boldface"/>
                      <w:rFonts w:eastAsia="Arial Unicode MS"/>
                      <w:b/>
                      <w:bCs/>
                      <w:color w:val="000000"/>
                      <w:sz w:val="20"/>
                      <w:szCs w:val="20"/>
                      <w:lang w:val="en-US"/>
                    </w:rPr>
                    <w:t xml:space="preserve">De la data intrării în vigoare a </w:t>
                  </w:r>
                  <w:r w:rsidR="005D4AA4">
                    <w:rPr>
                      <w:rStyle w:val="boldface"/>
                      <w:rFonts w:eastAsia="Arial Unicode MS"/>
                      <w:b/>
                      <w:bCs/>
                      <w:color w:val="000000"/>
                      <w:sz w:val="20"/>
                      <w:szCs w:val="20"/>
                      <w:lang w:val="en-US"/>
                    </w:rPr>
                    <w:t>R</w:t>
                  </w:r>
                  <w:r w:rsidRPr="002D2E6C">
                    <w:rPr>
                      <w:rStyle w:val="boldface"/>
                      <w:rFonts w:eastAsia="Arial Unicode MS"/>
                      <w:b/>
                      <w:bCs/>
                      <w:color w:val="000000"/>
                      <w:sz w:val="20"/>
                      <w:szCs w:val="20"/>
                      <w:lang w:val="en-US"/>
                    </w:rPr>
                    <w:t>egulamentului</w:t>
                  </w:r>
                </w:p>
                <w:p w14:paraId="5C6D972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2.1. Un produs trebuie să dispună de modul de veghe și/sau de o altă stare care asigură funcționalitatea modului de veghe și care nu depășește cerințele aplicabile referitoare la consumul de putere într-un mod de veghe.</w:t>
                  </w:r>
                </w:p>
                <w:p w14:paraId="734C728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2.2. Consumul de putere în modul de veghe nu trebuie să depășească 5,00 W pentru computerele de birou și computerele de birou integrate și 3,00 W pentru computerele de tip</w:t>
                  </w:r>
                  <w:r w:rsidRPr="002D2E6C">
                    <w:rPr>
                      <w:rStyle w:val="italics"/>
                      <w:rFonts w:eastAsia="Arial Unicode MS"/>
                      <w:i/>
                      <w:iCs/>
                      <w:color w:val="000000" w:themeColor="text1"/>
                      <w:sz w:val="20"/>
                      <w:szCs w:val="20"/>
                      <w:lang w:val="en-US"/>
                    </w:rPr>
                    <w:t>notebook</w:t>
                  </w:r>
                  <w:r w:rsidRPr="002D2E6C">
                    <w:rPr>
                      <w:rFonts w:eastAsia="Arial Unicode MS"/>
                      <w:color w:val="000000" w:themeColor="text1"/>
                      <w:sz w:val="20"/>
                      <w:szCs w:val="20"/>
                      <w:shd w:val="clear" w:color="auto" w:fill="FFFFFF"/>
                      <w:lang w:val="en-US"/>
                    </w:rPr>
                    <w:t>.</w:t>
                  </w:r>
                </w:p>
                <w:p w14:paraId="56D3A50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2.3. Computerele de birou și computerele de birou integrate în cazul cărora consumul de putere în starea inactivă este mai mic de 10,00W sau egal cu această valoare nu sunt supuse obligației de a deține un mod de veghe separat.</w:t>
                  </w:r>
                </w:p>
                <w:p w14:paraId="106FBA1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2.4. În cazul în care un produs este introdus pe piață împreună cu o funcție WOL activată în modul de veghe:</w:t>
                  </w:r>
                </w:p>
                <w:p w14:paraId="2943D4E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 se poate aplica o cotă suplimentară de 0,70W;</w:t>
                  </w:r>
                </w:p>
                <w:p w14:paraId="2A4CABF8"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b)acesta trebuie testat atât cu funcția WOL activată, cât și cu ea dezactivată și trebuie să respecte ambele cerințe.</w:t>
                  </w:r>
                </w:p>
                <w:p w14:paraId="5A6E061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2.5.În cazul în care un produs este introdus pe piață fără capacitate Ethernet, el trebuie testat fără funcția WOL activată.</w:t>
                  </w:r>
                </w:p>
              </w:tc>
            </w:tr>
            <w:tr w:rsidR="00BA7E77" w:rsidRPr="002905FF" w14:paraId="2ED70434" w14:textId="77777777" w:rsidTr="00BA7E77">
              <w:tc>
                <w:tcPr>
                  <w:tcW w:w="3966" w:type="dxa"/>
                  <w:gridSpan w:val="2"/>
                </w:tcPr>
                <w:p w14:paraId="09842DA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3.</w:t>
                  </w:r>
                  <w:r w:rsidRPr="002D2E6C">
                    <w:rPr>
                      <w:rStyle w:val="boldface"/>
                      <w:rFonts w:eastAsia="Arial Unicode MS"/>
                      <w:b/>
                      <w:bCs/>
                      <w:color w:val="000000" w:themeColor="text1"/>
                      <w:sz w:val="20"/>
                      <w:szCs w:val="20"/>
                      <w:lang w:val="en-US"/>
                    </w:rPr>
                    <w:t>STAREA CU CEL MAI REDUS CONSUM DE PUTERE</w:t>
                  </w:r>
                </w:p>
              </w:tc>
            </w:tr>
            <w:tr w:rsidR="00BA7E77" w:rsidRPr="002905FF" w14:paraId="3B0C40A4" w14:textId="77777777" w:rsidTr="00BA7E77">
              <w:tc>
                <w:tcPr>
                  <w:tcW w:w="1101" w:type="dxa"/>
                </w:tcPr>
                <w:p w14:paraId="09C917C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 xml:space="preserve">Computere de birou, </w:t>
                  </w:r>
                  <w:r w:rsidRPr="002D2E6C">
                    <w:rPr>
                      <w:rFonts w:eastAsia="Arial Unicode MS"/>
                      <w:color w:val="000000" w:themeColor="text1"/>
                      <w:sz w:val="20"/>
                      <w:szCs w:val="20"/>
                      <w:shd w:val="clear" w:color="auto" w:fill="FFFFFF"/>
                      <w:lang w:val="en-US"/>
                    </w:rPr>
                    <w:lastRenderedPageBreak/>
                    <w:t>computere de birou integrate și computere de tip</w:t>
                  </w:r>
                  <w:r w:rsidRPr="002D2E6C">
                    <w:rPr>
                      <w:rStyle w:val="apple-converted-space"/>
                      <w:rFonts w:eastAsia="Arial Unicode MS"/>
                      <w:color w:val="000000" w:themeColor="text1"/>
                      <w:sz w:val="20"/>
                      <w:szCs w:val="20"/>
                      <w:shd w:val="clear" w:color="auto" w:fill="FFFFFF"/>
                      <w:lang w:val="en-US"/>
                    </w:rPr>
                    <w:t xml:space="preserve"> </w:t>
                  </w:r>
                  <w:r w:rsidRPr="002D2E6C">
                    <w:rPr>
                      <w:rStyle w:val="italics"/>
                      <w:rFonts w:eastAsia="Arial Unicode MS"/>
                      <w:i/>
                      <w:iCs/>
                      <w:color w:val="000000" w:themeColor="text1"/>
                      <w:sz w:val="20"/>
                      <w:szCs w:val="20"/>
                      <w:lang w:val="en-US"/>
                    </w:rPr>
                    <w:t>notebook</w:t>
                  </w:r>
                </w:p>
              </w:tc>
              <w:tc>
                <w:tcPr>
                  <w:tcW w:w="2865" w:type="dxa"/>
                </w:tcPr>
                <w:p w14:paraId="02A1314A" w14:textId="3FD53909"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lang w:val="en-US"/>
                    </w:rPr>
                    <w:lastRenderedPageBreak/>
                    <w:t>3.</w:t>
                  </w:r>
                  <w:r w:rsidRPr="002D2E6C">
                    <w:rPr>
                      <w:rStyle w:val="boldface"/>
                      <w:rFonts w:eastAsia="Arial Unicode MS"/>
                      <w:b/>
                      <w:bCs/>
                      <w:color w:val="000000" w:themeColor="text1"/>
                      <w:sz w:val="20"/>
                      <w:szCs w:val="20"/>
                      <w:lang w:val="en-US"/>
                    </w:rPr>
                    <w:t xml:space="preserve"> De la data intrării în vigoare a </w:t>
                  </w:r>
                  <w:r w:rsidR="005D4AA4">
                    <w:rPr>
                      <w:rStyle w:val="boldface"/>
                      <w:rFonts w:eastAsia="Arial Unicode MS"/>
                      <w:b/>
                      <w:bCs/>
                      <w:color w:val="000000" w:themeColor="text1"/>
                      <w:sz w:val="20"/>
                      <w:szCs w:val="20"/>
                      <w:lang w:val="en-US"/>
                    </w:rPr>
                    <w:t>R</w:t>
                  </w:r>
                  <w:r w:rsidRPr="002D2E6C">
                    <w:rPr>
                      <w:rStyle w:val="boldface"/>
                      <w:rFonts w:eastAsia="Arial Unicode MS"/>
                      <w:b/>
                      <w:bCs/>
                      <w:color w:val="000000" w:themeColor="text1"/>
                      <w:sz w:val="20"/>
                      <w:szCs w:val="20"/>
                      <w:lang w:val="en-US"/>
                    </w:rPr>
                    <w:t>egulamentului</w:t>
                  </w:r>
                </w:p>
                <w:p w14:paraId="7CECA61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lastRenderedPageBreak/>
                    <w:t>3.1.Consumul de putere în starea cu cel mai redus consum de putere nu trebuie să depășească 0,50 W.</w:t>
                  </w:r>
                </w:p>
                <w:p w14:paraId="1DADBC9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3.2.Un produs trebuie să dispună de o stare sau de un mod în care nu se depășesc cerințele aplicabile în privința consumului de putere pentru starea cu cel mai redus consum de putere atunci când este conectat la rețeaua de alimentare cu energie electrică.</w:t>
                  </w:r>
                </w:p>
                <w:p w14:paraId="2D29E39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3.3.Dacă un produs este introdus pe piață împreună cu un dispozitiv de afișare a informațiilor sau a stării, se poate aplica o cotă suplimentară de 0,50W.</w:t>
                  </w:r>
                </w:p>
              </w:tc>
            </w:tr>
            <w:tr w:rsidR="00BA7E77" w14:paraId="2B494FFF" w14:textId="77777777" w:rsidTr="00BA7E77">
              <w:tc>
                <w:tcPr>
                  <w:tcW w:w="3966" w:type="dxa"/>
                  <w:gridSpan w:val="2"/>
                </w:tcPr>
                <w:p w14:paraId="60189CEE"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lastRenderedPageBreak/>
                    <w:t>4.</w:t>
                  </w:r>
                  <w:r w:rsidRPr="002D2E6C">
                    <w:rPr>
                      <w:rStyle w:val="boldface"/>
                      <w:rFonts w:eastAsia="Arial Unicode MS"/>
                      <w:b/>
                      <w:bCs/>
                      <w:color w:val="000000" w:themeColor="text1"/>
                      <w:sz w:val="20"/>
                      <w:szCs w:val="20"/>
                    </w:rPr>
                    <w:t>MODUL OPRIT</w:t>
                  </w:r>
                </w:p>
              </w:tc>
            </w:tr>
            <w:tr w:rsidR="00BA7E77" w:rsidRPr="002905FF" w14:paraId="77C67F5E" w14:textId="77777777" w:rsidTr="00BA7E77">
              <w:tc>
                <w:tcPr>
                  <w:tcW w:w="1101" w:type="dxa"/>
                </w:tcPr>
                <w:p w14:paraId="368EB4F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Computere de birou, computere de birou integrate și computere de tip</w:t>
                  </w:r>
                  <w:r w:rsidRPr="002D2E6C">
                    <w:rPr>
                      <w:rStyle w:val="apple-converted-space"/>
                      <w:rFonts w:eastAsia="Arial Unicode MS"/>
                      <w:color w:val="000000" w:themeColor="text1"/>
                      <w:sz w:val="20"/>
                      <w:szCs w:val="20"/>
                      <w:shd w:val="clear" w:color="auto" w:fill="FFFFFF"/>
                      <w:lang w:val="en-US"/>
                    </w:rPr>
                    <w:t xml:space="preserve"> </w:t>
                  </w:r>
                  <w:r w:rsidRPr="002D2E6C">
                    <w:rPr>
                      <w:rStyle w:val="italics"/>
                      <w:rFonts w:eastAsia="Arial Unicode MS"/>
                      <w:i/>
                      <w:iCs/>
                      <w:color w:val="000000" w:themeColor="text1"/>
                      <w:sz w:val="20"/>
                      <w:szCs w:val="20"/>
                      <w:lang w:val="en-US"/>
                    </w:rPr>
                    <w:t>notebook</w:t>
                  </w:r>
                </w:p>
              </w:tc>
              <w:tc>
                <w:tcPr>
                  <w:tcW w:w="2865" w:type="dxa"/>
                </w:tcPr>
                <w:p w14:paraId="1BC04A1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lang w:val="en-US"/>
                    </w:rPr>
                    <w:t>4.</w:t>
                  </w:r>
                  <w:r w:rsidRPr="002D2E6C">
                    <w:rPr>
                      <w:rStyle w:val="boldface"/>
                      <w:rFonts w:eastAsia="Arial Unicode MS"/>
                      <w:b/>
                      <w:bCs/>
                      <w:color w:val="000000"/>
                      <w:sz w:val="20"/>
                      <w:szCs w:val="20"/>
                      <w:lang w:val="en-US"/>
                    </w:rPr>
                    <w:t xml:space="preserve"> De la data intrării în vigoare a regulamentului</w:t>
                  </w:r>
                </w:p>
                <w:p w14:paraId="3AE6DAE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4.1.Consumul de putere în modul oprit nu trebuie să depășească 1,00 W.</w:t>
                  </w:r>
                </w:p>
                <w:p w14:paraId="456795A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4.2.Un produs trebuie să dispună de modul oprit și/sau de o altă stare în care nu se depășesc cerințele aplicabile în privința consumului de putere pentru modul oprit atunci când produsul este conectat la rețeaua de alimentare cu energie electrică.</w:t>
                  </w:r>
                </w:p>
                <w:p w14:paraId="31E4C5B7"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4.3.În cazul în care un produs este introdus pe piață împreună cu o funcție WOL activată în modul oprit:</w:t>
                  </w:r>
                </w:p>
                <w:p w14:paraId="3081D11A"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a)se poate aplica o cotă suplimentară de 0,70 W;</w:t>
                  </w:r>
                </w:p>
                <w:p w14:paraId="7F3FA13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b)acesta trebuie testat atât cu funcția WOL activată, cât și cu ea dezactivată și trebuie să respecte ambele cerințe.</w:t>
                  </w:r>
                </w:p>
                <w:p w14:paraId="4717D15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4.4.În cazul în care un produs este introdus pe piață fără capacitate Ethernet, el trebuie testat fără funcția WOL activată.</w:t>
                  </w:r>
                </w:p>
              </w:tc>
            </w:tr>
            <w:tr w:rsidR="00BA7E77" w:rsidRPr="002905FF" w14:paraId="5244D2AF" w14:textId="77777777" w:rsidTr="00BA7E77">
              <w:tc>
                <w:tcPr>
                  <w:tcW w:w="3966" w:type="dxa"/>
                  <w:gridSpan w:val="2"/>
                </w:tcPr>
                <w:p w14:paraId="15114305"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5.</w:t>
                  </w:r>
                  <w:r w:rsidRPr="002D2E6C">
                    <w:rPr>
                      <w:rStyle w:val="boldface"/>
                      <w:rFonts w:eastAsia="Arial Unicode MS"/>
                      <w:b/>
                      <w:bCs/>
                      <w:color w:val="000000" w:themeColor="text1"/>
                      <w:sz w:val="20"/>
                      <w:szCs w:val="20"/>
                      <w:lang w:val="en-US"/>
                    </w:rPr>
                    <w:t>RANDAMENTUL SURSEI INTERNE DE ALIMENTARE</w:t>
                  </w:r>
                </w:p>
              </w:tc>
            </w:tr>
            <w:tr w:rsidR="00BA7E77" w:rsidRPr="002905FF" w14:paraId="47B4CEF3" w14:textId="77777777" w:rsidTr="00BA7E77">
              <w:trPr>
                <w:trHeight w:val="3511"/>
              </w:trPr>
              <w:tc>
                <w:tcPr>
                  <w:tcW w:w="1101" w:type="dxa"/>
                </w:tcPr>
                <w:p w14:paraId="3553626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lastRenderedPageBreak/>
                    <w:t>Computere de birou, computere de birou integrate, terminale ușoare de birou, stații de lucru și servere de mici dimensiuni</w:t>
                  </w:r>
                </w:p>
              </w:tc>
              <w:tc>
                <w:tcPr>
                  <w:tcW w:w="2865" w:type="dxa"/>
                </w:tcPr>
                <w:p w14:paraId="5AF41483" w14:textId="0BDC07E6"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Style w:val="boldface"/>
                      <w:rFonts w:eastAsia="Arial Unicode MS"/>
                      <w:b/>
                      <w:bCs/>
                      <w:color w:val="000000" w:themeColor="text1"/>
                      <w:sz w:val="20"/>
                      <w:szCs w:val="20"/>
                      <w:lang w:val="en-US"/>
                    </w:rPr>
                  </w:pPr>
                  <w:r w:rsidRPr="002D2E6C">
                    <w:rPr>
                      <w:rFonts w:eastAsia="Arial Unicode MS"/>
                      <w:color w:val="000000" w:themeColor="text1"/>
                      <w:sz w:val="20"/>
                      <w:szCs w:val="20"/>
                      <w:shd w:val="clear" w:color="auto" w:fill="FFFFFF"/>
                      <w:lang w:val="en-US"/>
                    </w:rPr>
                    <w:t>5.1.</w:t>
                  </w:r>
                  <w:r w:rsidRPr="002D2E6C">
                    <w:rPr>
                      <w:rStyle w:val="boldface"/>
                      <w:rFonts w:eastAsia="Arial Unicode MS"/>
                      <w:b/>
                      <w:bCs/>
                      <w:color w:val="000000"/>
                      <w:sz w:val="20"/>
                      <w:szCs w:val="20"/>
                      <w:lang w:val="en-US"/>
                    </w:rPr>
                    <w:t xml:space="preserve"> De la data intrării în vigoare a </w:t>
                  </w:r>
                  <w:r w:rsidR="00662056">
                    <w:rPr>
                      <w:rStyle w:val="boldface"/>
                      <w:rFonts w:eastAsia="Arial Unicode MS"/>
                      <w:b/>
                      <w:bCs/>
                      <w:color w:val="000000"/>
                      <w:sz w:val="20"/>
                      <w:szCs w:val="20"/>
                      <w:lang w:val="en-US"/>
                    </w:rPr>
                    <w:t>R</w:t>
                  </w:r>
                  <w:r w:rsidRPr="002D2E6C">
                    <w:rPr>
                      <w:rStyle w:val="boldface"/>
                      <w:rFonts w:eastAsia="Arial Unicode MS"/>
                      <w:b/>
                      <w:bCs/>
                      <w:color w:val="000000"/>
                      <w:sz w:val="20"/>
                      <w:szCs w:val="20"/>
                      <w:lang w:val="en-US"/>
                    </w:rPr>
                    <w:t>egulamentului</w:t>
                  </w:r>
                </w:p>
                <w:p w14:paraId="60C3DDC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Toate sursele interne de alimentare ale computerelor trebuie să îndeplinească cel puțin următoarele cerințe:</w:t>
                  </w:r>
                </w:p>
                <w:p w14:paraId="551FDC41"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a)randament de 85 % la 50 % din puterea nominală de ieșire;</w:t>
                  </w:r>
                </w:p>
                <w:p w14:paraId="425195F6"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b)randament de 82 % la 20 % și 100% din puterea nominală de ieșire;</w:t>
                  </w:r>
                </w:p>
                <w:p w14:paraId="4EF2CADE" w14:textId="0FACADA0"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c)factorul de putere = 0,9 la 100</w:t>
                  </w:r>
                  <w:r w:rsidR="006F200E">
                    <w:rPr>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 din puterea nominală de ieșire.</w:t>
                  </w:r>
                </w:p>
                <w:p w14:paraId="535D91F2"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Sursele interne de alimentare cu o putere nominală de ieșire maximă mai mică de 75W sunt scutite de cerința referitoare la factorul de putere.</w:t>
                  </w:r>
                </w:p>
              </w:tc>
            </w:tr>
            <w:tr w:rsidR="00BA7E77" w:rsidRPr="002905FF" w14:paraId="19747256" w14:textId="77777777" w:rsidTr="00BA7E77">
              <w:tc>
                <w:tcPr>
                  <w:tcW w:w="3966" w:type="dxa"/>
                  <w:gridSpan w:val="2"/>
                </w:tcPr>
                <w:p w14:paraId="2C5379CD"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lang w:val="en-US"/>
                    </w:rPr>
                  </w:pPr>
                  <w:r w:rsidRPr="002D2E6C">
                    <w:rPr>
                      <w:rFonts w:eastAsia="Arial Unicode MS"/>
                      <w:color w:val="000000" w:themeColor="text1"/>
                      <w:sz w:val="20"/>
                      <w:szCs w:val="20"/>
                      <w:shd w:val="clear" w:color="auto" w:fill="FFFFFF"/>
                      <w:lang w:val="en-US"/>
                    </w:rPr>
                    <w:t>6.</w:t>
                  </w:r>
                  <w:r w:rsidRPr="002D2E6C">
                    <w:rPr>
                      <w:rStyle w:val="boldface"/>
                      <w:rFonts w:eastAsia="Arial Unicode MS"/>
                      <w:b/>
                      <w:bCs/>
                      <w:color w:val="000000" w:themeColor="text1"/>
                      <w:sz w:val="20"/>
                      <w:szCs w:val="20"/>
                      <w:lang w:val="en-US"/>
                    </w:rPr>
                    <w:t xml:space="preserve"> ACTIVAREA FUNCȚIEI DE GESTIONARE A CONSUMULUI DE PUTERE</w:t>
                  </w:r>
                </w:p>
              </w:tc>
            </w:tr>
            <w:tr w:rsidR="00BA7E77" w:rsidRPr="002905FF" w14:paraId="113660EF" w14:textId="77777777" w:rsidTr="00BA7E77">
              <w:tc>
                <w:tcPr>
                  <w:tcW w:w="1101" w:type="dxa"/>
                </w:tcPr>
                <w:p w14:paraId="2352FDF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Computere de birou, computere de birou integrate și computere de tip</w:t>
                  </w:r>
                  <w:r w:rsidRPr="002D2E6C">
                    <w:rPr>
                      <w:rStyle w:val="apple-converted-space"/>
                      <w:rFonts w:eastAsia="Arial Unicode MS"/>
                      <w:color w:val="000000" w:themeColor="text1"/>
                      <w:sz w:val="20"/>
                      <w:szCs w:val="20"/>
                      <w:shd w:val="clear" w:color="auto" w:fill="FFFFFF"/>
                      <w:lang w:val="en-US"/>
                    </w:rPr>
                    <w:t xml:space="preserve"> </w:t>
                  </w:r>
                  <w:r w:rsidRPr="002D2E6C">
                    <w:rPr>
                      <w:rStyle w:val="italics"/>
                      <w:rFonts w:eastAsia="Arial Unicode MS"/>
                      <w:i/>
                      <w:iCs/>
                      <w:color w:val="000000" w:themeColor="text1"/>
                      <w:sz w:val="20"/>
                      <w:szCs w:val="20"/>
                      <w:lang w:val="en-US"/>
                    </w:rPr>
                    <w:t>notebook</w:t>
                  </w:r>
                </w:p>
              </w:tc>
              <w:tc>
                <w:tcPr>
                  <w:tcW w:w="2865" w:type="dxa"/>
                </w:tcPr>
                <w:p w14:paraId="41E5094D" w14:textId="38DF6C79"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Style w:val="apple-converted-space"/>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6.1.</w:t>
                  </w:r>
                  <w:r w:rsidRPr="002D2E6C">
                    <w:rPr>
                      <w:rStyle w:val="boldface"/>
                      <w:rFonts w:eastAsia="Arial Unicode MS"/>
                      <w:b/>
                      <w:bCs/>
                      <w:color w:val="000000" w:themeColor="text1"/>
                      <w:sz w:val="20"/>
                      <w:szCs w:val="20"/>
                      <w:lang w:val="en-US"/>
                    </w:rPr>
                    <w:t xml:space="preserve"> De la data intrării în vigoare a </w:t>
                  </w:r>
                  <w:r w:rsidR="00045E30">
                    <w:rPr>
                      <w:rStyle w:val="boldface"/>
                      <w:rFonts w:eastAsia="Arial Unicode MS"/>
                      <w:b/>
                      <w:bCs/>
                      <w:color w:val="000000" w:themeColor="text1"/>
                      <w:sz w:val="20"/>
                      <w:szCs w:val="20"/>
                      <w:lang w:val="en-US"/>
                    </w:rPr>
                    <w:t>R</w:t>
                  </w:r>
                  <w:r w:rsidRPr="002D2E6C">
                    <w:rPr>
                      <w:rStyle w:val="boldface"/>
                      <w:rFonts w:eastAsia="Arial Unicode MS"/>
                      <w:b/>
                      <w:bCs/>
                      <w:color w:val="000000" w:themeColor="text1"/>
                      <w:sz w:val="20"/>
                      <w:szCs w:val="20"/>
                      <w:lang w:val="en-US"/>
                    </w:rPr>
                    <w:t>egulamentului</w:t>
                  </w:r>
                  <w:r w:rsidRPr="002D2E6C">
                    <w:rPr>
                      <w:rStyle w:val="apple-converted-space"/>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Computerul dispune de o funcție de gestionare a consumului de putere sau de o funcție similară care, atunci când computerul nu execută funcția sa principală sau atunci când alte produse consumatoare de energie nu depind de funcțiile sale, trece automat computerul într-un mod cu un consum mai redus de putere decât cel care corespunde modului de veghe.</w:t>
                  </w:r>
                </w:p>
                <w:p w14:paraId="0AA2A764" w14:textId="3DBC5470"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lang w:val="en-US"/>
                    </w:rPr>
                  </w:pPr>
                  <w:r w:rsidRPr="002D2E6C">
                    <w:rPr>
                      <w:rFonts w:eastAsia="Arial Unicode MS"/>
                      <w:color w:val="000000" w:themeColor="text1"/>
                      <w:sz w:val="20"/>
                      <w:szCs w:val="20"/>
                      <w:shd w:val="clear" w:color="auto" w:fill="FFFFFF"/>
                      <w:lang w:val="en-US"/>
                    </w:rPr>
                    <w:t>6.2.</w:t>
                  </w:r>
                  <w:r w:rsidRPr="002D2E6C">
                    <w:rPr>
                      <w:rFonts w:eastAsia="Arial Unicode MS"/>
                      <w:color w:val="000000" w:themeColor="text1"/>
                      <w:sz w:val="20"/>
                      <w:szCs w:val="20"/>
                      <w:lang w:val="en-US"/>
                    </w:rPr>
                    <w:t xml:space="preserve"> </w:t>
                  </w:r>
                  <w:r w:rsidRPr="002D2E6C">
                    <w:rPr>
                      <w:rStyle w:val="boldface"/>
                      <w:rFonts w:eastAsia="Arial Unicode MS"/>
                      <w:b/>
                      <w:bCs/>
                      <w:color w:val="000000"/>
                      <w:sz w:val="20"/>
                      <w:szCs w:val="20"/>
                      <w:lang w:val="en-US"/>
                    </w:rPr>
                    <w:t xml:space="preserve">De la data intrării în vigoare a </w:t>
                  </w:r>
                  <w:r w:rsidR="00045E30">
                    <w:rPr>
                      <w:rStyle w:val="boldface"/>
                      <w:rFonts w:eastAsia="Arial Unicode MS"/>
                      <w:b/>
                      <w:bCs/>
                      <w:color w:val="000000"/>
                      <w:sz w:val="20"/>
                      <w:szCs w:val="20"/>
                      <w:lang w:val="en-US"/>
                    </w:rPr>
                    <w:t>R</w:t>
                  </w:r>
                  <w:r w:rsidRPr="002D2E6C">
                    <w:rPr>
                      <w:rStyle w:val="boldface"/>
                      <w:rFonts w:eastAsia="Arial Unicode MS"/>
                      <w:b/>
                      <w:bCs/>
                      <w:color w:val="000000"/>
                      <w:sz w:val="20"/>
                      <w:szCs w:val="20"/>
                      <w:lang w:val="en-US"/>
                    </w:rPr>
                    <w:t>egulamentului</w:t>
                  </w:r>
                </w:p>
                <w:p w14:paraId="1CFC67B2" w14:textId="0AFB2F8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lang w:val="en-US"/>
                    </w:rPr>
                  </w:pPr>
                  <w:r w:rsidRPr="002D2E6C">
                    <w:rPr>
                      <w:rFonts w:eastAsia="Arial Unicode MS"/>
                      <w:color w:val="000000" w:themeColor="text1"/>
                      <w:sz w:val="20"/>
                      <w:szCs w:val="20"/>
                      <w:shd w:val="clear" w:color="auto" w:fill="FFFFFF"/>
                      <w:lang w:val="en-US"/>
                    </w:rPr>
                    <w:t>6.2.1.</w:t>
                  </w:r>
                  <w:r w:rsidR="00045E30">
                    <w:rPr>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Computerul reduce viteza de minimum 1gigabit pe secundă (Gb/s) a oricărei conexiuni active prin rețeaua Ethernet în momentul trecerii în modul de veghe sau în modul oprit cu WOL.</w:t>
                  </w:r>
                </w:p>
                <w:p w14:paraId="1A22CC44"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 xml:space="preserve"> 6.2.2.</w:t>
                  </w:r>
                  <w:r>
                    <w:rPr>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 xml:space="preserve">Atunci când se află în modul de veghe, reacția la „evenimente de reactivare”, cum ar fi prin conexiuni la rețea sau interfețe utilizatori, trebuie să aibă loc </w:t>
                  </w:r>
                  <w:r w:rsidRPr="002D2E6C">
                    <w:rPr>
                      <w:rFonts w:eastAsia="Arial Unicode MS"/>
                      <w:color w:val="000000" w:themeColor="text1"/>
                      <w:sz w:val="20"/>
                      <w:szCs w:val="20"/>
                      <w:shd w:val="clear" w:color="auto" w:fill="FFFFFF"/>
                      <w:lang w:val="en-US"/>
                    </w:rPr>
                    <w:lastRenderedPageBreak/>
                    <w:t>cu un timp de latență de ≤ 5 secunde între momentul de început al unui eveniment de reactivare și momentul în care sistemul devine complet utilizabil, inclusiv realizează afișajul pe un ecran.</w:t>
                  </w:r>
                </w:p>
                <w:p w14:paraId="440313CF"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Style w:val="apple-converted-space"/>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6.2.3. Computerul trebuie introdus pe piață cu modul de veghe al ecranului reglat astfel încât să se activeze după o perioadă de inactivitate a utilizatorului de 10 minute.</w:t>
                  </w:r>
                </w:p>
                <w:p w14:paraId="451BD48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6.2.4.Un computer dotat cu capacitate Ethernet trebuie să poată activa și dezactiva funcția WOL, dacă este disponibilă, pentru modul de veghe. Un computer dotat cu capacitate Ethernet trebuie să poată activa și dezactiva funcția WOL pentru modul oprit dacă suportă funcția WOL din modul oprit.</w:t>
                  </w:r>
                </w:p>
                <w:p w14:paraId="57B40658"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6.2.5.</w:t>
                  </w:r>
                  <w:r>
                    <w:rPr>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În cazul în care există un mod de veghe separat sau o altă stare care furnizează funcționalitatea unui mod de veghe, modul este reglat să se activeze după 30 de minute de inactivitate a utilizatorului. Această funcție de gestionare a consumului de putere trebuie activată înainte de introducerea produsului pe piață.</w:t>
                  </w:r>
                </w:p>
                <w:p w14:paraId="306441A0"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6.2.6.</w:t>
                  </w:r>
                  <w:r>
                    <w:rPr>
                      <w:rFonts w:eastAsia="Arial Unicode MS"/>
                      <w:color w:val="000000" w:themeColor="text1"/>
                      <w:sz w:val="20"/>
                      <w:szCs w:val="20"/>
                      <w:shd w:val="clear" w:color="auto" w:fill="FFFFFF"/>
                      <w:lang w:val="en-US"/>
                    </w:rPr>
                    <w:t xml:space="preserve"> </w:t>
                  </w:r>
                  <w:r w:rsidRPr="002D2E6C">
                    <w:rPr>
                      <w:rFonts w:eastAsia="Arial Unicode MS"/>
                      <w:color w:val="000000" w:themeColor="text1"/>
                      <w:sz w:val="20"/>
                      <w:szCs w:val="20"/>
                      <w:shd w:val="clear" w:color="auto" w:fill="FFFFFF"/>
                      <w:lang w:val="en-US"/>
                    </w:rPr>
                    <w:t>Utilizatorii trebuie să poată activa și dezactiva ușor orice fel de conexiune (conexiuni) la o rețea fără fir și utilizatorii trebuie să primească o indicație clară cu ajutorul unui simbol, al unui semnal luminos sau al unui echivalent în momentul în care conexiunea (conexiunile) la rețeaua fără fir a (au) fost activată (activate) sau dezactivată (dezactivate).</w:t>
                  </w:r>
                </w:p>
              </w:tc>
            </w:tr>
            <w:tr w:rsidR="00BA7E77" w:rsidRPr="002905FF" w14:paraId="77661534" w14:textId="77777777" w:rsidTr="00BA7E77">
              <w:tc>
                <w:tcPr>
                  <w:tcW w:w="3966" w:type="dxa"/>
                  <w:gridSpan w:val="2"/>
                </w:tcPr>
                <w:p w14:paraId="6E31611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lastRenderedPageBreak/>
                    <w:t>7.</w:t>
                  </w:r>
                  <w:r w:rsidRPr="002D2E6C">
                    <w:rPr>
                      <w:rStyle w:val="boldface"/>
                      <w:rFonts w:eastAsia="Arial Unicode MS"/>
                      <w:b/>
                      <w:bCs/>
                      <w:color w:val="000000" w:themeColor="text1"/>
                      <w:sz w:val="20"/>
                      <w:szCs w:val="20"/>
                      <w:lang w:val="en-US"/>
                    </w:rPr>
                    <w:t>INFORMAȚII CARE TREBUIE FURNIZATE DE PRODUCĂTORI</w:t>
                  </w:r>
                </w:p>
              </w:tc>
            </w:tr>
            <w:tr w:rsidR="00BA7E77" w:rsidRPr="002905FF" w14:paraId="2D9CB14D" w14:textId="77777777" w:rsidTr="00BA7E77">
              <w:tc>
                <w:tcPr>
                  <w:tcW w:w="1101" w:type="dxa"/>
                </w:tcPr>
                <w:p w14:paraId="22485D1C" w14:textId="50510A10"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t xml:space="preserve">Computere de </w:t>
                  </w:r>
                  <w:r w:rsidRPr="002D2E6C">
                    <w:rPr>
                      <w:rFonts w:eastAsia="Arial Unicode MS"/>
                      <w:color w:val="000000" w:themeColor="text1"/>
                      <w:sz w:val="20"/>
                      <w:szCs w:val="20"/>
                      <w:shd w:val="clear" w:color="auto" w:fill="FFFFFF"/>
                      <w:lang w:val="en-US"/>
                    </w:rPr>
                    <w:lastRenderedPageBreak/>
                    <w:t>birou, computere de birou integrate și computere de tip</w:t>
                  </w:r>
                  <w:r w:rsidR="00045E30">
                    <w:rPr>
                      <w:rFonts w:eastAsia="Arial Unicode MS"/>
                      <w:color w:val="000000" w:themeColor="text1"/>
                      <w:sz w:val="20"/>
                      <w:szCs w:val="20"/>
                      <w:shd w:val="clear" w:color="auto" w:fill="FFFFFF"/>
                      <w:lang w:val="en-US"/>
                    </w:rPr>
                    <w:t xml:space="preserve"> </w:t>
                  </w:r>
                  <w:r w:rsidRPr="002D2E6C">
                    <w:rPr>
                      <w:rStyle w:val="italics"/>
                      <w:rFonts w:eastAsia="Arial Unicode MS"/>
                      <w:i/>
                      <w:iCs/>
                      <w:color w:val="000000" w:themeColor="text1"/>
                      <w:sz w:val="20"/>
                      <w:szCs w:val="20"/>
                      <w:lang w:val="en-US"/>
                    </w:rPr>
                    <w:t>notebook</w:t>
                  </w:r>
                </w:p>
              </w:tc>
              <w:tc>
                <w:tcPr>
                  <w:tcW w:w="2865" w:type="dxa"/>
                </w:tcPr>
                <w:p w14:paraId="4D28C055" w14:textId="3151E7A3" w:rsidR="00BA7E77" w:rsidRPr="002D2E6C" w:rsidRDefault="00BA7E77" w:rsidP="00E94F86">
                  <w:pPr>
                    <w:pStyle w:val="norm"/>
                    <w:framePr w:hSpace="180" w:wrap="around" w:vAnchor="text" w:hAnchor="text" w:x="-136" w:y="1"/>
                    <w:spacing w:before="0" w:beforeAutospacing="0" w:after="0" w:afterAutospacing="0"/>
                    <w:suppressOverlap/>
                    <w:jc w:val="both"/>
                    <w:rPr>
                      <w:rStyle w:val="boldface"/>
                      <w:rFonts w:eastAsia="Arial Unicode MS"/>
                      <w:b/>
                      <w:bCs/>
                      <w:color w:val="000000" w:themeColor="text1"/>
                      <w:sz w:val="20"/>
                      <w:szCs w:val="20"/>
                    </w:rPr>
                  </w:pPr>
                  <w:r w:rsidRPr="002D2E6C">
                    <w:rPr>
                      <w:rFonts w:eastAsia="Arial Unicode MS"/>
                      <w:color w:val="000000" w:themeColor="text1"/>
                      <w:sz w:val="20"/>
                      <w:szCs w:val="20"/>
                    </w:rPr>
                    <w:lastRenderedPageBreak/>
                    <w:t>7.1.</w:t>
                  </w:r>
                  <w:r w:rsidR="00045E30" w:rsidRPr="002D2E6C">
                    <w:rPr>
                      <w:rStyle w:val="boldface"/>
                      <w:rFonts w:eastAsia="Arial Unicode MS"/>
                      <w:b/>
                      <w:bCs/>
                      <w:color w:val="000000"/>
                      <w:sz w:val="20"/>
                      <w:szCs w:val="20"/>
                      <w:lang w:val="en-US"/>
                    </w:rPr>
                    <w:t xml:space="preserve"> De la data intrării în vigoare a </w:t>
                  </w:r>
                  <w:r w:rsidR="00045E30">
                    <w:rPr>
                      <w:rStyle w:val="boldface"/>
                      <w:rFonts w:eastAsia="Arial Unicode MS"/>
                      <w:b/>
                      <w:bCs/>
                      <w:color w:val="000000"/>
                      <w:sz w:val="20"/>
                      <w:szCs w:val="20"/>
                      <w:lang w:val="en-US"/>
                    </w:rPr>
                    <w:t>R</w:t>
                  </w:r>
                  <w:r w:rsidR="00045E30" w:rsidRPr="002D2E6C">
                    <w:rPr>
                      <w:rStyle w:val="boldface"/>
                      <w:rFonts w:eastAsia="Arial Unicode MS"/>
                      <w:b/>
                      <w:bCs/>
                      <w:color w:val="000000"/>
                      <w:sz w:val="20"/>
                      <w:szCs w:val="20"/>
                      <w:lang w:val="en-US"/>
                    </w:rPr>
                    <w:t>egulamentului</w:t>
                  </w:r>
                </w:p>
                <w:p w14:paraId="2F674975"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2D2E6C">
                    <w:rPr>
                      <w:rFonts w:eastAsia="Arial Unicode MS"/>
                      <w:color w:val="000000" w:themeColor="text1"/>
                      <w:sz w:val="20"/>
                      <w:szCs w:val="20"/>
                    </w:rPr>
                    <w:lastRenderedPageBreak/>
                    <w:t>7.1.1.Producătorii trebuie să furnizeze în documentația tehnică și să publice pe site-uri internet cu acces liber următoarele informații:</w:t>
                  </w:r>
                </w:p>
                <w:p w14:paraId="2879D968"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 xml:space="preserve">a)tipul și categoria produsului conform definiției de la </w:t>
                  </w:r>
                  <w:r w:rsidRPr="00F90006">
                    <w:rPr>
                      <w:rFonts w:eastAsia="Arial Unicode MS"/>
                      <w:color w:val="000000"/>
                      <w:sz w:val="20"/>
                      <w:szCs w:val="20"/>
                    </w:rPr>
                    <w:t>pct.4</w:t>
                  </w:r>
                  <w:r>
                    <w:rPr>
                      <w:rFonts w:eastAsia="Arial Unicode MS"/>
                      <w:color w:val="000000"/>
                      <w:sz w:val="20"/>
                      <w:szCs w:val="20"/>
                    </w:rPr>
                    <w:t xml:space="preserve"> </w:t>
                  </w:r>
                  <w:r w:rsidRPr="002D2E6C">
                    <w:rPr>
                      <w:rFonts w:eastAsia="Arial Unicode MS"/>
                      <w:color w:val="000000" w:themeColor="text1"/>
                      <w:sz w:val="20"/>
                      <w:szCs w:val="20"/>
                    </w:rPr>
                    <w:t>(numai o singură categorie);</w:t>
                  </w:r>
                </w:p>
                <w:p w14:paraId="659644B1"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b)denumirea producătorului, denumirea comercială înregistrată sau marca comercială înregistrată și adresa la care poate fi contactat;</w:t>
                  </w:r>
                </w:p>
                <w:p w14:paraId="50D6394E"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c)numărul modelului produsului;</w:t>
                  </w:r>
                </w:p>
                <w:p w14:paraId="45613A9B"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d)anul fabricației;</w:t>
                  </w:r>
                </w:p>
                <w:p w14:paraId="3E121AE9"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e)valoarea E</w:t>
                  </w:r>
                  <w:r w:rsidRPr="002D2E6C">
                    <w:rPr>
                      <w:rStyle w:val="subscript"/>
                      <w:rFonts w:eastAsia="Arial Unicode MS"/>
                      <w:color w:val="000000" w:themeColor="text1"/>
                      <w:sz w:val="20"/>
                      <w:szCs w:val="20"/>
                      <w:vertAlign w:val="subscript"/>
                    </w:rPr>
                    <w:t>TEC</w:t>
                  </w:r>
                  <w:r w:rsidRPr="002D2E6C">
                    <w:rPr>
                      <w:rFonts w:eastAsia="Arial Unicode MS"/>
                      <w:color w:val="000000" w:themeColor="text1"/>
                      <w:sz w:val="20"/>
                      <w:szCs w:val="20"/>
                    </w:rPr>
                    <w:t>(kWh) și ajustările de capacitate aplicate atunci când toate plăcile grafice separate (dGfx) sunt dezactivate și când sistemul este testat în modul grafic comutabil cu ecranul controlat de memoria cu acces uniform;</w:t>
                  </w:r>
                </w:p>
                <w:p w14:paraId="579F24E0"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f)valoarea E</w:t>
                  </w:r>
                  <w:r w:rsidRPr="002D2E6C">
                    <w:rPr>
                      <w:rStyle w:val="subscript"/>
                      <w:rFonts w:eastAsia="Arial Unicode MS"/>
                      <w:color w:val="000000" w:themeColor="text1"/>
                      <w:sz w:val="20"/>
                      <w:szCs w:val="20"/>
                      <w:vertAlign w:val="subscript"/>
                    </w:rPr>
                    <w:t>TEC</w:t>
                  </w:r>
                  <w:r w:rsidRPr="002D2E6C">
                    <w:rPr>
                      <w:rStyle w:val="apple-converted-space"/>
                      <w:rFonts w:eastAsia="Arial Unicode MS"/>
                      <w:color w:val="000000" w:themeColor="text1"/>
                      <w:sz w:val="20"/>
                      <w:szCs w:val="20"/>
                    </w:rPr>
                    <w:t xml:space="preserve"> </w:t>
                  </w:r>
                  <w:r w:rsidRPr="002D2E6C">
                    <w:rPr>
                      <w:rFonts w:eastAsia="Arial Unicode MS"/>
                      <w:color w:val="000000" w:themeColor="text1"/>
                      <w:sz w:val="20"/>
                      <w:szCs w:val="20"/>
                    </w:rPr>
                    <w:t>(kWh) și ajustările de capacitate aplicate atunci când toate plăcile grafice separate (dGfx) sunt activate;</w:t>
                  </w:r>
                </w:p>
                <w:p w14:paraId="0F56831D"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g)consumul de putere în starea inactivă (în wați);</w:t>
                  </w:r>
                </w:p>
                <w:p w14:paraId="04F0ABEE"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h)consumul de putere în modul de veghe (în wați);</w:t>
                  </w:r>
                </w:p>
                <w:p w14:paraId="20008C60"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i)consumul de putere în modul de veghe cu funcția WOL activată (în wați) (dacă este activată);</w:t>
                  </w:r>
                </w:p>
                <w:p w14:paraId="5015FA38"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j)consumul de putere în modul oprit (în wați);</w:t>
                  </w:r>
                </w:p>
                <w:p w14:paraId="762D0AC9" w14:textId="4FFBF68F"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k)consumul de putere în modul oprit cu funcția WOL activată (în wați) (dacă este activată);</w:t>
                  </w:r>
                </w:p>
                <w:p w14:paraId="3903B60F"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l)randamentul sursei interne de alimentare la 10%, 20%, 50% și 100% din puterea nominală de ieșire;</w:t>
                  </w:r>
                </w:p>
                <w:p w14:paraId="5E6C2CA6"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m)randamentul sursei externe de alimentare;</w:t>
                  </w:r>
                </w:p>
                <w:p w14:paraId="76F9B5EA"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n)nivelurile de zgomot (nivelul de putere acustică ponderat A declarat) ale computerului;</w:t>
                  </w:r>
                </w:p>
                <w:p w14:paraId="64C4DB80"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lastRenderedPageBreak/>
                    <w:t>o)numărul minim de cicluri de încărcare pe care le suportă bateriile (se aplică numai pentru computerele de tip</w:t>
                  </w:r>
                  <w:r w:rsidRPr="002D2E6C">
                    <w:rPr>
                      <w:rStyle w:val="apple-converted-space"/>
                      <w:rFonts w:eastAsia="Arial Unicode MS"/>
                      <w:color w:val="000000" w:themeColor="text1"/>
                      <w:sz w:val="20"/>
                      <w:szCs w:val="20"/>
                    </w:rPr>
                    <w:t xml:space="preserve"> </w:t>
                  </w:r>
                  <w:r w:rsidRPr="002D2E6C">
                    <w:rPr>
                      <w:rStyle w:val="italics"/>
                      <w:rFonts w:eastAsia="Arial Unicode MS"/>
                      <w:i/>
                      <w:iCs/>
                      <w:color w:val="000000" w:themeColor="text1"/>
                      <w:sz w:val="20"/>
                      <w:szCs w:val="20"/>
                    </w:rPr>
                    <w:t>notebook</w:t>
                  </w:r>
                  <w:r w:rsidRPr="002D2E6C">
                    <w:rPr>
                      <w:rFonts w:eastAsia="Arial Unicode MS"/>
                      <w:color w:val="000000" w:themeColor="text1"/>
                      <w:sz w:val="20"/>
                      <w:szCs w:val="20"/>
                    </w:rPr>
                    <w:t>);</w:t>
                  </w:r>
                </w:p>
                <w:p w14:paraId="6F25A353"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p)metodologia de măsurare utilizată pentru stabilirea informațiilor menționate la literele (e)-(o);</w:t>
                  </w:r>
                </w:p>
                <w:p w14:paraId="11F7A197"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q) ordinea pașilor pentru obținerea unei stări stabile în ceea ce privește consumul de putere;</w:t>
                  </w:r>
                </w:p>
                <w:p w14:paraId="63FEC9B0"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r)descrierea felului în care modul de veghe și/sau modul oprit a fost selectat sau programat;</w:t>
                  </w:r>
                </w:p>
                <w:p w14:paraId="408C48BE"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2D2E6C">
                    <w:rPr>
                      <w:rFonts w:eastAsia="Arial Unicode MS"/>
                      <w:color w:val="000000" w:themeColor="text1"/>
                      <w:sz w:val="20"/>
                      <w:szCs w:val="20"/>
                    </w:rPr>
                    <w:t>s)secvența de evenimente necesare pentru atingerea stării în care echipamentul să treacă automat la modul de veghe și/sau la modul oprit;</w:t>
                  </w:r>
                </w:p>
                <w:p w14:paraId="60CF78C3"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t)durata stării inactive înainte ca un computer să intre automat într-un mod de veghe sau într-o altă stare în care nu se depășesc cerințele aplicabile consumului de putere pentru modul de veghe;</w:t>
                  </w:r>
                </w:p>
                <w:p w14:paraId="1258C595"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u)intervalul de timp de după o perioadă de inactivitate a utilizatorului în care computerul intră automat într-un mod cu un consum mai redus de putere decât în modul de veghe;</w:t>
                  </w:r>
                </w:p>
                <w:p w14:paraId="72A09874"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v)intervalul de timp înainte de momentul în care este reglat să se activeze modul de veghe al ecranului după inactivitatea utilizatorului;</w:t>
                  </w:r>
                </w:p>
                <w:p w14:paraId="1605843E"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w)informațiile utilizatorilor privind potențialul de economisire a energiei al funcției de gestionare a consumului de putere;</w:t>
                  </w:r>
                </w:p>
                <w:p w14:paraId="6CAEF9CA"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x)informațiile utilizatorilor cu privire la modalitatea de a activa funcția de gestionare a consumului de putere;</w:t>
                  </w:r>
                </w:p>
                <w:p w14:paraId="0FB1AE3A"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y)pentru produsele cu ecran integrat conținând mercur, conținutul total de mercur exprimat ca X,X mg;</w:t>
                  </w:r>
                </w:p>
                <w:p w14:paraId="2E759381"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lastRenderedPageBreak/>
                    <w:t>z)parametrii de testare pentru măsurători:</w:t>
                  </w:r>
                </w:p>
                <w:p w14:paraId="6FA88AAF" w14:textId="77777777" w:rsidR="00BA7E77" w:rsidRPr="002D2E6C" w:rsidRDefault="00BA7E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2D2E6C">
                    <w:rPr>
                      <w:rFonts w:eastAsia="Arial Unicode MS"/>
                      <w:color w:val="000000" w:themeColor="text1"/>
                      <w:sz w:val="20"/>
                      <w:szCs w:val="20"/>
                      <w:lang w:val="en-US"/>
                    </w:rPr>
                    <w:t>—tensiunea de testare în V și frecvența de testare în Hz;</w:t>
                  </w:r>
                </w:p>
                <w:p w14:paraId="2FDD5F13" w14:textId="77777777" w:rsidR="00BA7E77" w:rsidRPr="002D2E6C" w:rsidRDefault="00BA7E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2D2E6C">
                    <w:rPr>
                      <w:rFonts w:eastAsia="Arial Unicode MS"/>
                      <w:color w:val="000000" w:themeColor="text1"/>
                      <w:sz w:val="20"/>
                      <w:szCs w:val="20"/>
                      <w:lang w:val="en-US"/>
                    </w:rPr>
                    <w:t>—distorsiunea armonică totală a sistemului de alimentare cu energie electrică;</w:t>
                  </w:r>
                </w:p>
                <w:p w14:paraId="5A952D59" w14:textId="77777777" w:rsidR="00BA7E77" w:rsidRPr="002D2E6C" w:rsidRDefault="00BA7E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2D2E6C">
                    <w:rPr>
                      <w:rFonts w:eastAsia="Arial Unicode MS"/>
                      <w:color w:val="000000" w:themeColor="text1"/>
                      <w:sz w:val="20"/>
                      <w:szCs w:val="20"/>
                      <w:lang w:val="en-US"/>
                    </w:rPr>
                    <w:t>—informații și documentație privind instrumentele, configurația și circuitele utilizate pentru testarea electrică.</w:t>
                  </w:r>
                </w:p>
                <w:p w14:paraId="27F99A2E"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7.1.2.Dacă un model de produs este introdus pe piață cu mai multe configurații, informațiile despre produs prevăzute la p</w:t>
                  </w:r>
                  <w:r>
                    <w:rPr>
                      <w:rFonts w:eastAsia="Arial Unicode MS"/>
                      <w:color w:val="000000" w:themeColor="text1"/>
                      <w:sz w:val="20"/>
                      <w:szCs w:val="20"/>
                    </w:rPr>
                    <w:t>ct.</w:t>
                  </w:r>
                  <w:r w:rsidRPr="002D2E6C">
                    <w:rPr>
                      <w:rFonts w:eastAsia="Arial Unicode MS"/>
                      <w:color w:val="000000" w:themeColor="text1"/>
                      <w:sz w:val="20"/>
                      <w:szCs w:val="20"/>
                    </w:rPr>
                    <w:t xml:space="preserve"> 7.1.1 pot fi raportate o singură dată pentru o categorie de produs (conform definiției de la </w:t>
                  </w:r>
                  <w:r w:rsidRPr="00F90006">
                    <w:rPr>
                      <w:rFonts w:eastAsia="Arial Unicode MS"/>
                      <w:color w:val="000000"/>
                      <w:sz w:val="20"/>
                      <w:szCs w:val="20"/>
                    </w:rPr>
                    <w:t>pct.4</w:t>
                  </w:r>
                  <w:r w:rsidRPr="002D2E6C">
                    <w:rPr>
                      <w:rFonts w:eastAsia="Arial Unicode MS"/>
                      <w:color w:val="000000" w:themeColor="text1"/>
                      <w:sz w:val="20"/>
                      <w:szCs w:val="20"/>
                    </w:rPr>
                    <w:t>, pentru configurația cu cel mai mare consum de putere disponibilă în respectiva categorie de produs. Se include în informațiile furnizate o listă a tuturor configurațiilor de modele reprezentate de modelul pentru care s-au raportat informațiile.</w:t>
                  </w:r>
                </w:p>
              </w:tc>
            </w:tr>
            <w:tr w:rsidR="00BA7E77" w:rsidRPr="002905FF" w14:paraId="382DFA7F" w14:textId="77777777" w:rsidTr="00BA7E77">
              <w:tc>
                <w:tcPr>
                  <w:tcW w:w="1101" w:type="dxa"/>
                </w:tcPr>
                <w:p w14:paraId="6F4AA199"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rPr>
                    <w:lastRenderedPageBreak/>
                    <w:t>Computere de tip</w:t>
                  </w:r>
                  <w:r w:rsidRPr="002D2E6C">
                    <w:rPr>
                      <w:rStyle w:val="apple-converted-space"/>
                      <w:rFonts w:eastAsia="Arial Unicode MS"/>
                      <w:color w:val="000000" w:themeColor="text1"/>
                      <w:sz w:val="20"/>
                      <w:szCs w:val="20"/>
                      <w:shd w:val="clear" w:color="auto" w:fill="FFFFFF"/>
                      <w:lang w:val="ro-RO"/>
                    </w:rPr>
                    <w:t xml:space="preserve"> </w:t>
                  </w:r>
                  <w:r w:rsidRPr="002D2E6C">
                    <w:rPr>
                      <w:rStyle w:val="italics"/>
                      <w:rFonts w:eastAsia="Arial Unicode MS"/>
                      <w:i/>
                      <w:iCs/>
                      <w:color w:val="000000" w:themeColor="text1"/>
                      <w:sz w:val="20"/>
                      <w:szCs w:val="20"/>
                    </w:rPr>
                    <w:t>notebook</w:t>
                  </w:r>
                </w:p>
              </w:tc>
              <w:tc>
                <w:tcPr>
                  <w:tcW w:w="2865" w:type="dxa"/>
                </w:tcPr>
                <w:p w14:paraId="1D26677D" w14:textId="608DAC4A"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2D2E6C">
                    <w:rPr>
                      <w:rFonts w:eastAsia="Arial Unicode MS"/>
                      <w:color w:val="000000" w:themeColor="text1"/>
                      <w:sz w:val="20"/>
                      <w:szCs w:val="20"/>
                    </w:rPr>
                    <w:t>7.2.</w:t>
                  </w:r>
                  <w:r w:rsidR="00776836" w:rsidRPr="002D2E6C">
                    <w:rPr>
                      <w:rStyle w:val="boldface"/>
                      <w:rFonts w:eastAsia="Arial Unicode MS"/>
                      <w:b/>
                      <w:bCs/>
                      <w:color w:val="000000"/>
                      <w:sz w:val="20"/>
                      <w:szCs w:val="20"/>
                      <w:lang w:val="en-US"/>
                    </w:rPr>
                    <w:t xml:space="preserve"> De la data intrării în vigoare a </w:t>
                  </w:r>
                  <w:r w:rsidR="00776836">
                    <w:rPr>
                      <w:rStyle w:val="boldface"/>
                      <w:rFonts w:eastAsia="Arial Unicode MS"/>
                      <w:b/>
                      <w:bCs/>
                      <w:color w:val="000000"/>
                      <w:sz w:val="20"/>
                      <w:szCs w:val="20"/>
                      <w:lang w:val="en-US"/>
                    </w:rPr>
                    <w:t>R</w:t>
                  </w:r>
                  <w:r w:rsidR="00776836" w:rsidRPr="002D2E6C">
                    <w:rPr>
                      <w:rStyle w:val="boldface"/>
                      <w:rFonts w:eastAsia="Arial Unicode MS"/>
                      <w:b/>
                      <w:bCs/>
                      <w:color w:val="000000"/>
                      <w:sz w:val="20"/>
                      <w:szCs w:val="20"/>
                      <w:lang w:val="en-US"/>
                    </w:rPr>
                    <w:t>egulamentului</w:t>
                  </w:r>
                  <w:r w:rsidR="00776836" w:rsidRPr="002D2E6C" w:rsidDel="00776836">
                    <w:rPr>
                      <w:rStyle w:val="boldface"/>
                      <w:rFonts w:eastAsia="Arial Unicode MS"/>
                      <w:b/>
                      <w:bCs/>
                      <w:color w:val="000000" w:themeColor="text1"/>
                      <w:sz w:val="20"/>
                      <w:szCs w:val="20"/>
                    </w:rPr>
                    <w:t xml:space="preserve"> </w:t>
                  </w:r>
                </w:p>
                <w:p w14:paraId="655CF874" w14:textId="77777777" w:rsidR="00BA7E77" w:rsidRPr="002D2E6C" w:rsidRDefault="00BA7E77" w:rsidP="00E94F86">
                  <w:pPr>
                    <w:pStyle w:val="100"/>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2D2E6C">
                    <w:rPr>
                      <w:rFonts w:eastAsia="Arial Unicode MS"/>
                      <w:color w:val="000000" w:themeColor="text1"/>
                      <w:sz w:val="20"/>
                      <w:szCs w:val="20"/>
                      <w:lang w:val="en-US"/>
                    </w:rPr>
                    <w:t>Dacă un computer de tip</w:t>
                  </w:r>
                  <w:r w:rsidRPr="002D2E6C">
                    <w:rPr>
                      <w:rStyle w:val="apple-converted-space"/>
                      <w:rFonts w:eastAsia="Arial Unicode MS"/>
                      <w:color w:val="000000" w:themeColor="text1"/>
                      <w:sz w:val="20"/>
                      <w:szCs w:val="20"/>
                      <w:lang w:val="en-US"/>
                    </w:rPr>
                    <w:t xml:space="preserve"> </w:t>
                  </w:r>
                  <w:r w:rsidRPr="002D2E6C">
                    <w:rPr>
                      <w:rStyle w:val="italics"/>
                      <w:rFonts w:eastAsia="Arial Unicode MS"/>
                      <w:i/>
                      <w:iCs/>
                      <w:color w:val="000000" w:themeColor="text1"/>
                      <w:sz w:val="20"/>
                      <w:szCs w:val="20"/>
                      <w:lang w:val="en-US"/>
                    </w:rPr>
                    <w:t>notebook</w:t>
                  </w:r>
                  <w:r w:rsidRPr="002D2E6C">
                    <w:rPr>
                      <w:rStyle w:val="apple-converted-space"/>
                      <w:rFonts w:eastAsia="Arial Unicode MS"/>
                      <w:color w:val="000000" w:themeColor="text1"/>
                      <w:sz w:val="20"/>
                      <w:szCs w:val="20"/>
                      <w:lang w:val="en-US"/>
                    </w:rPr>
                    <w:t xml:space="preserve"> </w:t>
                  </w:r>
                  <w:r w:rsidRPr="002D2E6C">
                    <w:rPr>
                      <w:rFonts w:eastAsia="Arial Unicode MS"/>
                      <w:color w:val="000000" w:themeColor="text1"/>
                      <w:sz w:val="20"/>
                      <w:szCs w:val="20"/>
                      <w:lang w:val="en-US"/>
                    </w:rPr>
                    <w:t>funcționează pe bază de baterie (baterii) la care nu poate avea acces și pe care nu o (le) poate înlocui un utilizator neprofesionist, în plus față de informațiile menționate la punctul 7.1, producătorii trebuie să furnizeze în documentația tehnică și să pună la dispoziție pe site-uri internet cu acces liber, precum și pe ambalajul exterior al computerului de tip</w:t>
                  </w:r>
                  <w:r w:rsidRPr="002D2E6C">
                    <w:rPr>
                      <w:rStyle w:val="apple-converted-space"/>
                      <w:rFonts w:eastAsia="Arial Unicode MS"/>
                      <w:color w:val="000000" w:themeColor="text1"/>
                      <w:sz w:val="20"/>
                      <w:szCs w:val="20"/>
                      <w:lang w:val="en-US"/>
                    </w:rPr>
                    <w:t xml:space="preserve"> </w:t>
                  </w:r>
                  <w:r w:rsidRPr="002D2E6C">
                    <w:rPr>
                      <w:rStyle w:val="italics"/>
                      <w:rFonts w:eastAsia="Arial Unicode MS"/>
                      <w:i/>
                      <w:iCs/>
                      <w:color w:val="000000" w:themeColor="text1"/>
                      <w:sz w:val="20"/>
                      <w:szCs w:val="20"/>
                      <w:lang w:val="en-US"/>
                    </w:rPr>
                    <w:t>notebook</w:t>
                  </w:r>
                  <w:r w:rsidRPr="002D2E6C">
                    <w:rPr>
                      <w:rStyle w:val="apple-converted-space"/>
                      <w:rFonts w:eastAsia="Arial Unicode MS"/>
                      <w:color w:val="000000" w:themeColor="text1"/>
                      <w:sz w:val="20"/>
                      <w:szCs w:val="20"/>
                      <w:lang w:val="en-US"/>
                    </w:rPr>
                    <w:t xml:space="preserve"> </w:t>
                  </w:r>
                  <w:r w:rsidRPr="002D2E6C">
                    <w:rPr>
                      <w:rFonts w:eastAsia="Arial Unicode MS"/>
                      <w:color w:val="000000" w:themeColor="text1"/>
                      <w:sz w:val="20"/>
                      <w:szCs w:val="20"/>
                      <w:lang w:val="en-US"/>
                    </w:rPr>
                    <w:t>următoarele informații: „Bateria (bateriile) din acest produs nu poate (pot) fi ușor înlocuită (înlocuite) de utilizatorii înșiși”.</w:t>
                  </w:r>
                </w:p>
                <w:p w14:paraId="3AB4765F" w14:textId="77777777" w:rsidR="00BA7E77" w:rsidRPr="002D2E6C" w:rsidRDefault="00BA7E77" w:rsidP="00E94F86">
                  <w:pPr>
                    <w:pStyle w:val="100"/>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2D2E6C">
                    <w:rPr>
                      <w:rFonts w:eastAsia="Arial Unicode MS"/>
                      <w:color w:val="000000" w:themeColor="text1"/>
                      <w:sz w:val="20"/>
                      <w:szCs w:val="20"/>
                      <w:lang w:val="en-US"/>
                    </w:rPr>
                    <w:t xml:space="preserve">Informațiile furnizate pe ambalajul exterior al computerului de </w:t>
                  </w:r>
                  <w:r w:rsidRPr="002D2E6C">
                    <w:rPr>
                      <w:rFonts w:eastAsia="Arial Unicode MS"/>
                      <w:color w:val="000000" w:themeColor="text1"/>
                      <w:sz w:val="20"/>
                      <w:szCs w:val="20"/>
                      <w:lang w:val="en-US"/>
                    </w:rPr>
                    <w:lastRenderedPageBreak/>
                    <w:t>tip</w:t>
                  </w:r>
                  <w:r w:rsidRPr="002D2E6C">
                    <w:rPr>
                      <w:rStyle w:val="apple-converted-space"/>
                      <w:rFonts w:eastAsia="Arial Unicode MS"/>
                      <w:color w:val="000000" w:themeColor="text1"/>
                      <w:sz w:val="20"/>
                      <w:szCs w:val="20"/>
                      <w:lang w:val="en-US"/>
                    </w:rPr>
                    <w:t xml:space="preserve"> </w:t>
                  </w:r>
                  <w:r w:rsidRPr="002D2E6C">
                    <w:rPr>
                      <w:rStyle w:val="italics"/>
                      <w:rFonts w:eastAsia="Arial Unicode MS"/>
                      <w:i/>
                      <w:iCs/>
                      <w:color w:val="000000" w:themeColor="text1"/>
                      <w:sz w:val="20"/>
                      <w:szCs w:val="20"/>
                      <w:lang w:val="en-US"/>
                    </w:rPr>
                    <w:t>notebook</w:t>
                  </w:r>
                  <w:r w:rsidRPr="002D2E6C">
                    <w:rPr>
                      <w:rStyle w:val="apple-converted-space"/>
                      <w:rFonts w:eastAsia="Arial Unicode MS"/>
                      <w:color w:val="000000" w:themeColor="text1"/>
                      <w:sz w:val="20"/>
                      <w:szCs w:val="20"/>
                      <w:lang w:val="en-US"/>
                    </w:rPr>
                    <w:t xml:space="preserve"> </w:t>
                  </w:r>
                  <w:r w:rsidRPr="002D2E6C">
                    <w:rPr>
                      <w:rFonts w:eastAsia="Arial Unicode MS"/>
                      <w:color w:val="000000" w:themeColor="text1"/>
                      <w:sz w:val="20"/>
                      <w:szCs w:val="20"/>
                      <w:lang w:val="en-US"/>
                    </w:rPr>
                    <w:t xml:space="preserve">trebuie să fie clar vizibile și lizibile și să fie furnizate în </w:t>
                  </w:r>
                  <w:r>
                    <w:rPr>
                      <w:rFonts w:eastAsia="Arial Unicode MS"/>
                      <w:color w:val="000000" w:themeColor="text1"/>
                      <w:sz w:val="20"/>
                      <w:szCs w:val="20"/>
                      <w:lang w:val="en-US"/>
                    </w:rPr>
                    <w:t xml:space="preserve">limba de stat </w:t>
                  </w:r>
                  <w:r w:rsidRPr="002D2E6C">
                    <w:rPr>
                      <w:rFonts w:eastAsia="Arial Unicode MS"/>
                      <w:color w:val="000000" w:themeColor="text1"/>
                      <w:sz w:val="20"/>
                      <w:szCs w:val="20"/>
                      <w:lang w:val="en-US"/>
                    </w:rPr>
                    <w:t>în care este comercializat produsul.</w:t>
                  </w:r>
                </w:p>
              </w:tc>
            </w:tr>
            <w:tr w:rsidR="00BA7E77" w:rsidRPr="002905FF" w14:paraId="55680277" w14:textId="77777777" w:rsidTr="00BA7E77">
              <w:tc>
                <w:tcPr>
                  <w:tcW w:w="1101" w:type="dxa"/>
                </w:tcPr>
                <w:p w14:paraId="56EFA7C3" w14:textId="77777777" w:rsidR="00BA7E77" w:rsidRPr="002D2E6C" w:rsidRDefault="00BA7E77" w:rsidP="00E94F86">
                  <w:pPr>
                    <w:pStyle w:val="ti-art"/>
                    <w:framePr w:hSpace="180" w:wrap="around" w:vAnchor="text" w:hAnchor="text" w:x="-136" w:y="1"/>
                    <w:tabs>
                      <w:tab w:val="left" w:pos="2234"/>
                    </w:tabs>
                    <w:spacing w:before="0" w:beforeAutospacing="0" w:after="0" w:afterAutospacing="0"/>
                    <w:suppressOverlap/>
                    <w:rPr>
                      <w:rFonts w:eastAsia="Arial Unicode MS"/>
                      <w:color w:val="000000" w:themeColor="text1"/>
                      <w:sz w:val="20"/>
                      <w:szCs w:val="20"/>
                      <w:shd w:val="clear" w:color="auto" w:fill="FFFFFF"/>
                      <w:lang w:val="en-US"/>
                    </w:rPr>
                  </w:pPr>
                  <w:r w:rsidRPr="002D2E6C">
                    <w:rPr>
                      <w:rFonts w:eastAsia="Arial Unicode MS"/>
                      <w:color w:val="000000" w:themeColor="text1"/>
                      <w:sz w:val="20"/>
                      <w:szCs w:val="20"/>
                      <w:shd w:val="clear" w:color="auto" w:fill="FFFFFF"/>
                      <w:lang w:val="en-US"/>
                    </w:rPr>
                    <w:lastRenderedPageBreak/>
                    <w:t>Stații de lucru, stații de lucru mobile, terminale ușoare de birou și servere de mici dimensiuni</w:t>
                  </w:r>
                </w:p>
              </w:tc>
              <w:tc>
                <w:tcPr>
                  <w:tcW w:w="2865" w:type="dxa"/>
                </w:tcPr>
                <w:p w14:paraId="4303C493" w14:textId="0EDECA53"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sidRPr="002D2E6C">
                    <w:rPr>
                      <w:rFonts w:eastAsia="Arial Unicode MS"/>
                      <w:color w:val="000000" w:themeColor="text1"/>
                      <w:sz w:val="20"/>
                      <w:szCs w:val="20"/>
                    </w:rPr>
                    <w:t>7.3.</w:t>
                  </w:r>
                  <w:r w:rsidRPr="002D2E6C">
                    <w:rPr>
                      <w:rStyle w:val="boldface"/>
                      <w:rFonts w:eastAsia="Arial Unicode MS"/>
                      <w:b/>
                      <w:bCs/>
                      <w:color w:val="000000" w:themeColor="text1"/>
                      <w:sz w:val="20"/>
                      <w:szCs w:val="20"/>
                    </w:rPr>
                    <w:t xml:space="preserve"> </w:t>
                  </w:r>
                  <w:r w:rsidR="00776836" w:rsidRPr="002D2E6C">
                    <w:rPr>
                      <w:rStyle w:val="boldface"/>
                      <w:rFonts w:eastAsia="Arial Unicode MS"/>
                      <w:b/>
                      <w:bCs/>
                      <w:color w:val="000000"/>
                      <w:sz w:val="20"/>
                      <w:szCs w:val="20"/>
                      <w:lang w:val="en-US"/>
                    </w:rPr>
                    <w:t xml:space="preserve">De la data intrării în vigoare a </w:t>
                  </w:r>
                  <w:r w:rsidR="00776836">
                    <w:rPr>
                      <w:rStyle w:val="boldface"/>
                      <w:rFonts w:eastAsia="Arial Unicode MS"/>
                      <w:b/>
                      <w:bCs/>
                      <w:color w:val="000000"/>
                      <w:sz w:val="20"/>
                      <w:szCs w:val="20"/>
                      <w:lang w:val="en-US"/>
                    </w:rPr>
                    <w:t>R</w:t>
                  </w:r>
                  <w:r w:rsidR="00776836" w:rsidRPr="002D2E6C">
                    <w:rPr>
                      <w:rStyle w:val="boldface"/>
                      <w:rFonts w:eastAsia="Arial Unicode MS"/>
                      <w:b/>
                      <w:bCs/>
                      <w:color w:val="000000"/>
                      <w:sz w:val="20"/>
                      <w:szCs w:val="20"/>
                      <w:lang w:val="en-US"/>
                    </w:rPr>
                    <w:t>egulamentului</w:t>
                  </w:r>
                </w:p>
                <w:p w14:paraId="029901FD"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7.3.1. Producătorii trebuie să furnizeze în documentația tehnică și să publice pe site-uri internet cu acces liber următoarele informații:</w:t>
                  </w:r>
                </w:p>
                <w:p w14:paraId="42EDFE6F"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a)</w:t>
                  </w:r>
                  <w:r>
                    <w:rPr>
                      <w:rFonts w:eastAsia="Arial Unicode MS"/>
                      <w:color w:val="000000" w:themeColor="text1"/>
                      <w:sz w:val="20"/>
                      <w:szCs w:val="20"/>
                    </w:rPr>
                    <w:t xml:space="preserve"> </w:t>
                  </w:r>
                  <w:r w:rsidRPr="002D2E6C">
                    <w:rPr>
                      <w:rFonts w:eastAsia="Arial Unicode MS"/>
                      <w:color w:val="000000" w:themeColor="text1"/>
                      <w:sz w:val="20"/>
                      <w:szCs w:val="20"/>
                    </w:rPr>
                    <w:t xml:space="preserve">tipul de produs conform definiției de la </w:t>
                  </w:r>
                  <w:r w:rsidRPr="00F90006">
                    <w:rPr>
                      <w:rFonts w:eastAsia="Arial Unicode MS"/>
                      <w:color w:val="000000"/>
                      <w:sz w:val="20"/>
                      <w:szCs w:val="20"/>
                    </w:rPr>
                    <w:t>pct.4</w:t>
                  </w:r>
                  <w:r>
                    <w:rPr>
                      <w:rFonts w:eastAsia="Arial Unicode MS"/>
                      <w:color w:val="000000"/>
                      <w:sz w:val="20"/>
                      <w:szCs w:val="20"/>
                    </w:rPr>
                    <w:t xml:space="preserve"> </w:t>
                  </w:r>
                  <w:r w:rsidRPr="002D2E6C">
                    <w:rPr>
                      <w:rFonts w:eastAsia="Arial Unicode MS"/>
                      <w:color w:val="000000" w:themeColor="text1"/>
                      <w:sz w:val="20"/>
                      <w:szCs w:val="20"/>
                    </w:rPr>
                    <w:t>(numai o singură categorie);</w:t>
                  </w:r>
                </w:p>
                <w:p w14:paraId="3F46B2A8"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b)denumirea producătorului, denumirea comercială înregistrată sau marca comercială înregistrată și adresa la care poate fi contactat;</w:t>
                  </w:r>
                </w:p>
                <w:p w14:paraId="1640A8B5"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c)numărul modelului produsului;</w:t>
                  </w:r>
                </w:p>
                <w:p w14:paraId="4994DAC8"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d)anul fabricației;</w:t>
                  </w:r>
                </w:p>
                <w:p w14:paraId="638C8436" w14:textId="535D0E9F" w:rsidR="00417B57" w:rsidRPr="00B41CF9"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sidRPr="002D2E6C">
                    <w:rPr>
                      <w:rFonts w:eastAsia="Arial Unicode MS"/>
                      <w:color w:val="000000" w:themeColor="text1"/>
                      <w:sz w:val="20"/>
                      <w:szCs w:val="20"/>
                    </w:rPr>
                    <w:t>e)</w:t>
                  </w:r>
                  <w:r w:rsidR="00776836" w:rsidRPr="00FF5653">
                    <w:rPr>
                      <w:color w:val="333333"/>
                      <w:sz w:val="20"/>
                      <w:szCs w:val="20"/>
                      <w:shd w:val="clear" w:color="auto" w:fill="FFFFFF"/>
                    </w:rPr>
                    <w:t xml:space="preserve"> </w:t>
                  </w:r>
                  <w:r w:rsidR="00417B57" w:rsidRPr="00FF5653">
                    <w:rPr>
                      <w:color w:val="333333"/>
                      <w:sz w:val="20"/>
                      <w:szCs w:val="20"/>
                      <w:shd w:val="clear" w:color="auto" w:fill="FFFFFF"/>
                    </w:rPr>
                    <w:t>randamentul sursei interne/externe de alimentare;</w:t>
                  </w:r>
                  <w:r w:rsidR="00417B57" w:rsidRPr="00A91DA6" w:rsidDel="00A91DA6">
                    <w:rPr>
                      <w:rFonts w:eastAsia="Arial Unicode MS"/>
                      <w:color w:val="000000"/>
                      <w:sz w:val="20"/>
                      <w:szCs w:val="20"/>
                    </w:rPr>
                    <w:t xml:space="preserve"> </w:t>
                  </w:r>
                </w:p>
                <w:p w14:paraId="23EDC1DB" w14:textId="08DBC159" w:rsidR="00BA7E77" w:rsidRPr="00B41CF9" w:rsidRDefault="00417B57" w:rsidP="00E94F86">
                  <w:pPr>
                    <w:pStyle w:va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Pr>
                      <w:rFonts w:eastAsia="Arial Unicode MS"/>
                      <w:color w:val="000000" w:themeColor="text1"/>
                      <w:sz w:val="20"/>
                      <w:szCs w:val="20"/>
                    </w:rPr>
                    <w:t>f)</w:t>
                  </w:r>
                  <w:r w:rsidR="00BA7E77" w:rsidRPr="002D2E6C">
                    <w:rPr>
                      <w:rFonts w:eastAsia="Arial Unicode MS"/>
                      <w:color w:val="000000" w:themeColor="text1"/>
                      <w:sz w:val="20"/>
                      <w:szCs w:val="20"/>
                    </w:rPr>
                    <w:t>parametrii de testare pentru măsurători:</w:t>
                  </w:r>
                </w:p>
                <w:p w14:paraId="7332BA9C" w14:textId="77777777" w:rsidR="00BA7E77" w:rsidRPr="002D2E6C" w:rsidRDefault="00BA7E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2D2E6C">
                    <w:rPr>
                      <w:rFonts w:eastAsia="Arial Unicode MS"/>
                      <w:color w:val="000000" w:themeColor="text1"/>
                      <w:sz w:val="20"/>
                      <w:szCs w:val="20"/>
                      <w:lang w:val="en-US"/>
                    </w:rPr>
                    <w:t>—tensiunea de testare în V și frecvența de testare în Hz;</w:t>
                  </w:r>
                </w:p>
                <w:p w14:paraId="7C2DDA85" w14:textId="77777777" w:rsidR="00BA7E77" w:rsidRPr="002D2E6C" w:rsidRDefault="00BA7E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2D2E6C">
                    <w:rPr>
                      <w:rFonts w:eastAsia="Arial Unicode MS"/>
                      <w:color w:val="000000" w:themeColor="text1"/>
                      <w:sz w:val="20"/>
                      <w:szCs w:val="20"/>
                      <w:lang w:val="en-US"/>
                    </w:rPr>
                    <w:t>—distorsiunea armonică totală a sistemului de alimentare cu energie electrică;</w:t>
                  </w:r>
                </w:p>
                <w:p w14:paraId="06251715" w14:textId="77777777" w:rsidR="00BA7E77" w:rsidRPr="002D2E6C" w:rsidRDefault="00BA7E77" w:rsidP="00E94F86">
                  <w:pPr>
                    <w:pStyle w:val="item-none"/>
                    <w:framePr w:hSpace="180" w:wrap="around" w:vAnchor="text" w:hAnchor="text" w:x="-136" w:y="1"/>
                    <w:spacing w:before="0" w:beforeAutospacing="0" w:after="0" w:afterAutospacing="0"/>
                    <w:ind w:hanging="240"/>
                    <w:suppressOverlap/>
                    <w:jc w:val="both"/>
                    <w:rPr>
                      <w:rFonts w:eastAsia="Arial Unicode MS"/>
                      <w:color w:val="000000" w:themeColor="text1"/>
                      <w:sz w:val="20"/>
                      <w:szCs w:val="20"/>
                      <w:lang w:val="en-US"/>
                    </w:rPr>
                  </w:pPr>
                  <w:r w:rsidRPr="002D2E6C">
                    <w:rPr>
                      <w:rFonts w:eastAsia="Arial Unicode MS"/>
                      <w:color w:val="000000" w:themeColor="text1"/>
                      <w:sz w:val="20"/>
                      <w:szCs w:val="20"/>
                      <w:lang w:val="en-US"/>
                    </w:rPr>
                    <w:t>—informații și documentație privind instrumentele, configurația și circuitele utilizate pentru testarea electrică;</w:t>
                  </w:r>
                </w:p>
                <w:p w14:paraId="57F3305B" w14:textId="1C3D8F3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g)puterea maximă (în wați);</w:t>
                  </w:r>
                </w:p>
                <w:p w14:paraId="279307F3" w14:textId="5FD7F21C"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h)puterea în starea inactivă (în wați);</w:t>
                  </w:r>
                </w:p>
                <w:p w14:paraId="4EA4B68A" w14:textId="3823215A"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i)puterea în modul de veghe (în wați);</w:t>
                  </w:r>
                </w:p>
                <w:p w14:paraId="1FFBADFE" w14:textId="7B8E6149"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j)puterea în modul oprit (în wați);</w:t>
                  </w:r>
                </w:p>
                <w:p w14:paraId="154EA54B" w14:textId="017451DA"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k) nivelurile de zgomot (nivelul de putere acustică ponderat A declarat) ale computerului;</w:t>
                  </w:r>
                </w:p>
                <w:p w14:paraId="0527F4AF" w14:textId="2FA8350F"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l) metodologia de măsurare utilizată pentru stabilirea informațiilor menționate la lit</w:t>
                  </w:r>
                  <w:r>
                    <w:rPr>
                      <w:rFonts w:eastAsia="Arial Unicode MS"/>
                      <w:color w:val="000000" w:themeColor="text1"/>
                      <w:sz w:val="20"/>
                      <w:szCs w:val="20"/>
                    </w:rPr>
                    <w:t>.</w:t>
                  </w:r>
                  <w:r w:rsidRPr="002D2E6C">
                    <w:rPr>
                      <w:rFonts w:eastAsia="Arial Unicode MS"/>
                      <w:color w:val="000000" w:themeColor="text1"/>
                      <w:sz w:val="20"/>
                      <w:szCs w:val="20"/>
                    </w:rPr>
                    <w:t>e)-k).</w:t>
                  </w:r>
                </w:p>
                <w:p w14:paraId="68E28728" w14:textId="77777777" w:rsidR="00BA7E77" w:rsidRPr="002D2E6C" w:rsidRDefault="00BA7E77" w:rsidP="00E94F86">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sidRPr="002D2E6C">
                    <w:rPr>
                      <w:rFonts w:eastAsia="Arial Unicode MS"/>
                      <w:color w:val="000000" w:themeColor="text1"/>
                      <w:sz w:val="20"/>
                      <w:szCs w:val="20"/>
                    </w:rPr>
                    <w:t xml:space="preserve">7.3.2. Dacă un model de produs este introdus pe piață cu mai </w:t>
                  </w:r>
                  <w:r w:rsidRPr="002D2E6C">
                    <w:rPr>
                      <w:rFonts w:eastAsia="Arial Unicode MS"/>
                      <w:color w:val="000000" w:themeColor="text1"/>
                      <w:sz w:val="20"/>
                      <w:szCs w:val="20"/>
                    </w:rPr>
                    <w:lastRenderedPageBreak/>
                    <w:t>multe configurații, informațiile despre produs prevăzute la p</w:t>
                  </w:r>
                  <w:r>
                    <w:rPr>
                      <w:rFonts w:eastAsia="Arial Unicode MS"/>
                      <w:color w:val="000000" w:themeColor="text1"/>
                      <w:sz w:val="20"/>
                      <w:szCs w:val="20"/>
                    </w:rPr>
                    <w:t>ct.</w:t>
                  </w:r>
                  <w:r w:rsidRPr="002D2E6C">
                    <w:rPr>
                      <w:rFonts w:eastAsia="Arial Unicode MS"/>
                      <w:color w:val="000000" w:themeColor="text1"/>
                      <w:sz w:val="20"/>
                      <w:szCs w:val="20"/>
                    </w:rPr>
                    <w:t xml:space="preserve"> 7.3.1 pot fi raportate o singură dată pentru o categorie de produs</w:t>
                  </w:r>
                  <w:r>
                    <w:rPr>
                      <w:rFonts w:eastAsia="Arial Unicode MS"/>
                      <w:color w:val="000000" w:themeColor="text1"/>
                      <w:sz w:val="20"/>
                      <w:szCs w:val="20"/>
                    </w:rPr>
                    <w:t xml:space="preserve">, </w:t>
                  </w:r>
                  <w:r w:rsidRPr="002D2E6C">
                    <w:rPr>
                      <w:rFonts w:eastAsia="Arial Unicode MS"/>
                      <w:color w:val="000000" w:themeColor="text1"/>
                      <w:sz w:val="20"/>
                      <w:szCs w:val="20"/>
                    </w:rPr>
                    <w:t xml:space="preserve">conform definiției de la </w:t>
                  </w:r>
                  <w:r>
                    <w:rPr>
                      <w:rFonts w:eastAsia="Arial Unicode MS"/>
                      <w:color w:val="000000" w:themeColor="text1"/>
                      <w:sz w:val="20"/>
                      <w:szCs w:val="20"/>
                    </w:rPr>
                    <w:t>pct.4</w:t>
                  </w:r>
                  <w:r w:rsidRPr="002D2E6C">
                    <w:rPr>
                      <w:rFonts w:eastAsia="Arial Unicode MS"/>
                      <w:color w:val="000000" w:themeColor="text1"/>
                      <w:sz w:val="20"/>
                      <w:szCs w:val="20"/>
                    </w:rPr>
                    <w:t>, pentru configurația cu cel mai mare consum de putere disponibilă în respectiva categorie de produs. Se include în informațiile furnizate o listă a tuturor configurațiilor de modele reprezentate de modelul pentru care s-au raportat informațiile.</w:t>
                  </w:r>
                </w:p>
              </w:tc>
            </w:tr>
          </w:tbl>
          <w:p w14:paraId="4A710CC0" w14:textId="77777777" w:rsidR="00675DE0" w:rsidRPr="00BA7E77" w:rsidRDefault="00675DE0" w:rsidP="00BA7E77">
            <w:pPr>
              <w:pStyle w:val="ListParagraph"/>
              <w:spacing w:after="0"/>
              <w:ind w:left="0"/>
              <w:contextualSpacing w:val="0"/>
              <w:jc w:val="both"/>
              <w:rPr>
                <w:rFonts w:ascii="Times New Roman" w:hAnsi="Times New Roman"/>
                <w:sz w:val="20"/>
                <w:szCs w:val="20"/>
                <w:lang w:val="en-US"/>
              </w:rPr>
            </w:pPr>
          </w:p>
        </w:tc>
        <w:tc>
          <w:tcPr>
            <w:tcW w:w="1276" w:type="dxa"/>
            <w:shd w:val="clear" w:color="auto" w:fill="auto"/>
          </w:tcPr>
          <w:p w14:paraId="6E0305B4" w14:textId="44F30B0C" w:rsidR="00675DE0" w:rsidRPr="00C951E7" w:rsidRDefault="001D6420" w:rsidP="00B27C4D">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Compatibil</w:t>
            </w:r>
          </w:p>
        </w:tc>
        <w:tc>
          <w:tcPr>
            <w:tcW w:w="1275" w:type="dxa"/>
            <w:shd w:val="clear" w:color="auto" w:fill="auto"/>
          </w:tcPr>
          <w:p w14:paraId="04FEB012" w14:textId="77777777" w:rsidR="00675DE0" w:rsidRPr="00AC24A4" w:rsidRDefault="00675DE0" w:rsidP="00B27C4D">
            <w:pPr>
              <w:widowControl w:val="0"/>
              <w:autoSpaceDE w:val="0"/>
              <w:adjustRightInd w:val="0"/>
              <w:spacing w:after="240"/>
              <w:rPr>
                <w:sz w:val="20"/>
                <w:szCs w:val="20"/>
                <w:lang w:val="ro-RO"/>
              </w:rPr>
            </w:pPr>
          </w:p>
        </w:tc>
        <w:tc>
          <w:tcPr>
            <w:tcW w:w="1701" w:type="dxa"/>
            <w:shd w:val="clear" w:color="auto" w:fill="auto"/>
          </w:tcPr>
          <w:p w14:paraId="61C772BB" w14:textId="77777777" w:rsidR="00213AFF" w:rsidRDefault="00213AFF" w:rsidP="00213AFF">
            <w:pPr>
              <w:autoSpaceDE w:val="0"/>
              <w:rPr>
                <w:sz w:val="20"/>
                <w:szCs w:val="20"/>
                <w:lang w:val="ro-RO"/>
              </w:rPr>
            </w:pPr>
            <w:r w:rsidRPr="00AC74C5">
              <w:rPr>
                <w:sz w:val="20"/>
                <w:szCs w:val="20"/>
                <w:lang w:val="ro-RO"/>
              </w:rPr>
              <w:t xml:space="preserve">Termenele sunt   ajustate la realitățile transpunerii și implementării în Republica Moldova a </w:t>
            </w:r>
            <w:r w:rsidRPr="00E55852">
              <w:rPr>
                <w:sz w:val="20"/>
                <w:szCs w:val="20"/>
                <w:lang w:val="ro-RO"/>
              </w:rPr>
              <w:t xml:space="preserve">standardelor UE, </w:t>
            </w:r>
            <w:r w:rsidRPr="00213AFF">
              <w:rPr>
                <w:color w:val="0D0D0D"/>
                <w:sz w:val="20"/>
                <w:szCs w:val="20"/>
                <w:shd w:val="clear" w:color="auto" w:fill="FFFFFF"/>
                <w:lang w:val="en-US"/>
              </w:rPr>
              <w:t>ținând cont de calendarul eșalonat de aplicare a dispozițiilor Regulamentului UE</w:t>
            </w:r>
            <w:r w:rsidRPr="00E55852">
              <w:rPr>
                <w:sz w:val="20"/>
                <w:szCs w:val="20"/>
                <w:lang w:val="ro-RO"/>
              </w:rPr>
              <w:t>.</w:t>
            </w:r>
          </w:p>
          <w:p w14:paraId="24E9B723" w14:textId="77777777" w:rsidR="00213AFF" w:rsidRPr="00213AFF" w:rsidRDefault="00213AFF" w:rsidP="00213AFF">
            <w:pPr>
              <w:pStyle w:val="ti-art"/>
              <w:tabs>
                <w:tab w:val="left" w:pos="2234"/>
              </w:tabs>
              <w:spacing w:before="0" w:beforeAutospacing="0" w:after="0" w:afterAutospacing="0"/>
              <w:jc w:val="both"/>
              <w:rPr>
                <w:rStyle w:val="boldface"/>
                <w:rFonts w:eastAsia="Arial Unicode MS"/>
                <w:color w:val="000000" w:themeColor="text1"/>
                <w:sz w:val="20"/>
                <w:szCs w:val="20"/>
                <w:lang w:val="en-US"/>
              </w:rPr>
            </w:pPr>
            <w:r w:rsidRPr="008C2E03">
              <w:rPr>
                <w:rFonts w:eastAsia="Arial Unicode MS"/>
                <w:color w:val="000000" w:themeColor="text1"/>
                <w:sz w:val="20"/>
                <w:szCs w:val="20"/>
                <w:shd w:val="clear" w:color="auto" w:fill="FFFFFF"/>
                <w:lang w:val="en-US"/>
              </w:rPr>
              <w:t xml:space="preserve">De la 1 </w:t>
            </w:r>
            <w:r>
              <w:rPr>
                <w:rFonts w:eastAsia="Arial Unicode MS"/>
                <w:color w:val="000000" w:themeColor="text1"/>
                <w:sz w:val="20"/>
                <w:szCs w:val="20"/>
                <w:shd w:val="clear" w:color="auto" w:fill="FFFFFF"/>
                <w:lang w:val="en-US"/>
              </w:rPr>
              <w:t>iulie</w:t>
            </w:r>
            <w:r w:rsidRPr="008C2E03">
              <w:rPr>
                <w:rFonts w:eastAsia="Arial Unicode MS"/>
                <w:color w:val="000000" w:themeColor="text1"/>
                <w:sz w:val="20"/>
                <w:szCs w:val="20"/>
                <w:shd w:val="clear" w:color="auto" w:fill="FFFFFF"/>
                <w:lang w:val="en-US"/>
              </w:rPr>
              <w:t xml:space="preserve"> 20</w:t>
            </w:r>
            <w:r>
              <w:rPr>
                <w:rFonts w:eastAsia="Arial Unicode MS"/>
                <w:color w:val="000000" w:themeColor="text1"/>
                <w:sz w:val="20"/>
                <w:szCs w:val="20"/>
                <w:shd w:val="clear" w:color="auto" w:fill="FFFFFF"/>
                <w:lang w:val="en-US"/>
              </w:rPr>
              <w:t>14 (Reg UE) =</w:t>
            </w:r>
            <w:r w:rsidRPr="001C529B">
              <w:rPr>
                <w:rFonts w:eastAsia="Arial Unicode MS"/>
                <w:color w:val="000000"/>
                <w:sz w:val="20"/>
                <w:szCs w:val="20"/>
                <w:shd w:val="clear" w:color="auto" w:fill="FFFFFF"/>
                <w:lang w:val="en-US"/>
              </w:rPr>
              <w:t xml:space="preserve"> </w:t>
            </w:r>
            <w:r w:rsidRPr="00213AFF">
              <w:rPr>
                <w:rStyle w:val="boldface"/>
                <w:rFonts w:eastAsia="Arial Unicode MS"/>
                <w:color w:val="000000"/>
                <w:sz w:val="20"/>
                <w:szCs w:val="20"/>
                <w:lang w:val="en-US"/>
              </w:rPr>
              <w:t>De la data intrării în vigoare a Regulamentului</w:t>
            </w:r>
          </w:p>
          <w:p w14:paraId="1F52A669" w14:textId="0852BC54" w:rsidR="00213AFF" w:rsidRDefault="00213AFF" w:rsidP="00213AF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2E03">
              <w:rPr>
                <w:rFonts w:eastAsia="Arial Unicode MS"/>
                <w:color w:val="000000" w:themeColor="text1"/>
                <w:sz w:val="20"/>
                <w:szCs w:val="20"/>
                <w:shd w:val="clear" w:color="auto" w:fill="FFFFFF"/>
                <w:lang w:val="en-US"/>
              </w:rPr>
              <w:lastRenderedPageBreak/>
              <w:t xml:space="preserve">De la 1 </w:t>
            </w:r>
            <w:r>
              <w:rPr>
                <w:rFonts w:eastAsia="Arial Unicode MS"/>
                <w:color w:val="000000" w:themeColor="text1"/>
                <w:sz w:val="20"/>
                <w:szCs w:val="20"/>
                <w:shd w:val="clear" w:color="auto" w:fill="FFFFFF"/>
                <w:lang w:val="en-US"/>
              </w:rPr>
              <w:t>ianuarie</w:t>
            </w:r>
            <w:r w:rsidRPr="008C2E03">
              <w:rPr>
                <w:rFonts w:eastAsia="Arial Unicode MS"/>
                <w:color w:val="000000" w:themeColor="text1"/>
                <w:sz w:val="20"/>
                <w:szCs w:val="20"/>
                <w:shd w:val="clear" w:color="auto" w:fill="FFFFFF"/>
                <w:lang w:val="en-US"/>
              </w:rPr>
              <w:t xml:space="preserve"> 20</w:t>
            </w:r>
            <w:r>
              <w:rPr>
                <w:rFonts w:eastAsia="Arial Unicode MS"/>
                <w:color w:val="000000" w:themeColor="text1"/>
                <w:sz w:val="20"/>
                <w:szCs w:val="20"/>
                <w:shd w:val="clear" w:color="auto" w:fill="FFFFFF"/>
                <w:lang w:val="en-US"/>
              </w:rPr>
              <w:t>16 (Reg UE) =</w:t>
            </w:r>
            <w:r w:rsidRPr="001C529B">
              <w:rPr>
                <w:rFonts w:eastAsia="Arial Unicode MS"/>
                <w:color w:val="000000"/>
                <w:sz w:val="20"/>
                <w:szCs w:val="20"/>
                <w:shd w:val="clear" w:color="auto" w:fill="FFFFFF"/>
                <w:lang w:val="en-US"/>
              </w:rPr>
              <w:t xml:space="preserve"> </w:t>
            </w:r>
            <w:r w:rsidRPr="00213AFF">
              <w:rPr>
                <w:rFonts w:eastAsia="Arial Unicode MS"/>
                <w:color w:val="000000" w:themeColor="text1"/>
                <w:sz w:val="20"/>
                <w:szCs w:val="20"/>
                <w:shd w:val="clear" w:color="auto" w:fill="FFFFFF"/>
                <w:lang w:val="en-US"/>
              </w:rPr>
              <w:t xml:space="preserve">Începând cu 1 </w:t>
            </w:r>
            <w:r w:rsidR="00421643">
              <w:rPr>
                <w:rFonts w:eastAsia="Arial Unicode MS"/>
                <w:color w:val="000000" w:themeColor="text1"/>
                <w:sz w:val="20"/>
                <w:szCs w:val="20"/>
                <w:shd w:val="clear" w:color="auto" w:fill="FFFFFF"/>
                <w:lang w:val="en-US"/>
              </w:rPr>
              <w:t>ianuarie</w:t>
            </w:r>
            <w:r w:rsidRPr="00213AFF">
              <w:rPr>
                <w:rFonts w:eastAsia="Arial Unicode MS"/>
                <w:color w:val="000000" w:themeColor="text1"/>
                <w:sz w:val="20"/>
                <w:szCs w:val="20"/>
                <w:shd w:val="clear" w:color="auto" w:fill="FFFFFF"/>
                <w:lang w:val="en-US"/>
              </w:rPr>
              <w:t xml:space="preserve"> 202</w:t>
            </w:r>
            <w:r w:rsidR="00D86B60">
              <w:rPr>
                <w:rFonts w:eastAsia="Arial Unicode MS"/>
                <w:color w:val="000000" w:themeColor="text1"/>
                <w:sz w:val="20"/>
                <w:szCs w:val="20"/>
                <w:shd w:val="clear" w:color="auto" w:fill="FFFFFF"/>
                <w:lang w:val="en-US"/>
              </w:rPr>
              <w:t>6</w:t>
            </w:r>
          </w:p>
          <w:p w14:paraId="39B568BF" w14:textId="77777777" w:rsidR="00675DE0" w:rsidRPr="00AC24A4" w:rsidRDefault="00675DE0" w:rsidP="00213AFF">
            <w:pPr>
              <w:pStyle w:val="ti-art"/>
              <w:shd w:val="clear" w:color="auto" w:fill="FFFFFF"/>
              <w:spacing w:before="0" w:beforeAutospacing="0" w:after="0" w:afterAutospacing="0"/>
              <w:jc w:val="both"/>
              <w:rPr>
                <w:sz w:val="20"/>
                <w:szCs w:val="20"/>
                <w:lang w:val="ro-RO"/>
              </w:rPr>
            </w:pPr>
          </w:p>
        </w:tc>
        <w:tc>
          <w:tcPr>
            <w:tcW w:w="1464" w:type="dxa"/>
            <w:shd w:val="clear" w:color="auto" w:fill="auto"/>
          </w:tcPr>
          <w:p w14:paraId="5AE87F43" w14:textId="77777777" w:rsidR="001D6420" w:rsidRPr="003F755D" w:rsidRDefault="001D6420" w:rsidP="001D6420">
            <w:pPr>
              <w:autoSpaceDE w:val="0"/>
              <w:rPr>
                <w:sz w:val="20"/>
                <w:szCs w:val="20"/>
                <w:shd w:val="clear" w:color="auto" w:fill="FFFFFF"/>
                <w:lang w:val="ro-RO"/>
              </w:rPr>
            </w:pPr>
            <w:r w:rsidRPr="003F755D">
              <w:rPr>
                <w:sz w:val="20"/>
                <w:szCs w:val="20"/>
                <w:lang w:val="fr-FR"/>
              </w:rPr>
              <w:lastRenderedPageBreak/>
              <w:t xml:space="preserve">Ministerul </w:t>
            </w:r>
            <w:r w:rsidRPr="00A81801">
              <w:rPr>
                <w:color w:val="000000" w:themeColor="text1"/>
                <w:sz w:val="20"/>
                <w:szCs w:val="20"/>
              </w:rPr>
              <w:t>Energiei</w:t>
            </w:r>
          </w:p>
          <w:p w14:paraId="7F8048CA" w14:textId="77777777" w:rsidR="00675DE0" w:rsidRPr="003F755D" w:rsidRDefault="00675DE0" w:rsidP="00B27C4D">
            <w:pPr>
              <w:autoSpaceDE w:val="0"/>
              <w:rPr>
                <w:sz w:val="20"/>
                <w:szCs w:val="20"/>
                <w:lang w:val="fr-FR"/>
              </w:rPr>
            </w:pPr>
          </w:p>
        </w:tc>
      </w:tr>
      <w:tr w:rsidR="00675DE0" w:rsidRPr="00392D8D" w14:paraId="2A05F954" w14:textId="77777777" w:rsidTr="0078713D">
        <w:trPr>
          <w:trHeight w:val="558"/>
        </w:trPr>
        <w:tc>
          <w:tcPr>
            <w:tcW w:w="5098" w:type="dxa"/>
            <w:shd w:val="clear" w:color="auto" w:fill="auto"/>
          </w:tcPr>
          <w:p w14:paraId="5DA9565F" w14:textId="77777777" w:rsidR="00675DE0" w:rsidRPr="00AE0A1F" w:rsidRDefault="00586B77" w:rsidP="00586B77">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en-US"/>
              </w:rPr>
            </w:pPr>
            <w:r w:rsidRPr="00AE0A1F">
              <w:rPr>
                <w:rFonts w:eastAsia="Arial Unicode MS"/>
                <w:i/>
                <w:iCs/>
                <w:color w:val="333333"/>
                <w:sz w:val="20"/>
                <w:szCs w:val="20"/>
                <w:shd w:val="clear" w:color="auto" w:fill="FFFFFF"/>
                <w:lang w:val="en-US"/>
              </w:rPr>
              <w:lastRenderedPageBreak/>
              <w:t>ANEXA III</w:t>
            </w:r>
          </w:p>
          <w:p w14:paraId="7501B47F" w14:textId="77777777" w:rsidR="00586B77" w:rsidRDefault="00586B77" w:rsidP="006A3ED4">
            <w:pPr>
              <w:pStyle w:val="ti-art"/>
              <w:shd w:val="clear" w:color="auto" w:fill="FFFFFF"/>
              <w:tabs>
                <w:tab w:val="left" w:pos="2234"/>
              </w:tabs>
              <w:spacing w:before="0" w:beforeAutospacing="0" w:after="0" w:afterAutospacing="0"/>
              <w:jc w:val="center"/>
              <w:rPr>
                <w:rFonts w:eastAsia="Arial Unicode MS"/>
                <w:b/>
                <w:bCs/>
                <w:color w:val="000000" w:themeColor="text1"/>
                <w:sz w:val="20"/>
                <w:szCs w:val="20"/>
                <w:shd w:val="clear" w:color="auto" w:fill="FFFFFF"/>
                <w:lang w:val="en-US"/>
              </w:rPr>
            </w:pPr>
            <w:r w:rsidRPr="006A3ED4">
              <w:rPr>
                <w:rFonts w:eastAsia="Arial Unicode MS"/>
                <w:b/>
                <w:bCs/>
                <w:color w:val="000000" w:themeColor="text1"/>
                <w:sz w:val="20"/>
                <w:szCs w:val="20"/>
                <w:shd w:val="clear" w:color="auto" w:fill="FFFFFF"/>
                <w:lang w:val="en-US"/>
              </w:rPr>
              <w:t>Măsurători realizate de autoritățile de supraveghere a pieței și verificarea conformității produselor de către autoritățile de supraveghere a pieței</w:t>
            </w:r>
          </w:p>
          <w:p w14:paraId="6E215D0A" w14:textId="646B647C" w:rsidR="007B7B8D" w:rsidRPr="007B7B8D" w:rsidRDefault="007B7B8D" w:rsidP="00043BB3">
            <w:pPr>
              <w:pStyle w:val="ti-art"/>
              <w:shd w:val="clear" w:color="auto" w:fill="FFFFFF"/>
              <w:tabs>
                <w:tab w:val="left" w:pos="2234"/>
              </w:tabs>
              <w:spacing w:before="0" w:beforeAutospacing="0" w:after="0" w:afterAutospacing="0"/>
              <w:jc w:val="both"/>
              <w:rPr>
                <w:rFonts w:eastAsia="Arial Unicode MS"/>
                <w:b/>
                <w:bCs/>
                <w:color w:val="000000" w:themeColor="text1"/>
                <w:sz w:val="20"/>
                <w:szCs w:val="20"/>
                <w:shd w:val="clear" w:color="auto" w:fill="FFFFFF"/>
                <w:lang w:val="en-US"/>
              </w:rPr>
            </w:pPr>
            <w:r w:rsidRPr="00043BB3">
              <w:rPr>
                <w:rFonts w:eastAsia="Arial Unicode MS"/>
                <w:color w:val="333333"/>
                <w:sz w:val="20"/>
                <w:szCs w:val="20"/>
                <w:shd w:val="clear" w:color="auto" w:fill="FFFFFF"/>
                <w:lang w:val="en-US"/>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14:paraId="7C5C7786" w14:textId="77777777" w:rsidR="00586B77" w:rsidRPr="00586B77" w:rsidRDefault="00586B77" w:rsidP="00E94F86">
            <w:pPr>
              <w:pStyle w:val="ti-art"/>
              <w:numPr>
                <w:ilvl w:val="0"/>
                <w:numId w:val="27"/>
              </w:numPr>
              <w:shd w:val="clear" w:color="auto" w:fill="FFFFFF"/>
              <w:tabs>
                <w:tab w:val="left" w:pos="2234"/>
              </w:tabs>
              <w:spacing w:before="0" w:beforeAutospacing="0" w:after="0" w:afterAutospacing="0"/>
              <w:rPr>
                <w:rFonts w:eastAsia="Arial Unicode MS"/>
                <w:color w:val="333333"/>
                <w:sz w:val="20"/>
                <w:szCs w:val="20"/>
                <w:shd w:val="clear" w:color="auto" w:fill="FFFFFF"/>
                <w:lang w:val="en-US"/>
              </w:rPr>
            </w:pPr>
            <w:r w:rsidRPr="00586B77">
              <w:rPr>
                <w:rFonts w:eastAsia="Arial Unicode MS"/>
                <w:b/>
                <w:bCs/>
                <w:color w:val="333333"/>
                <w:sz w:val="20"/>
                <w:szCs w:val="20"/>
                <w:shd w:val="clear" w:color="auto" w:fill="FFFFFF"/>
              </w:rPr>
              <w:t>MĂSURĂTORI</w:t>
            </w:r>
          </w:p>
          <w:p w14:paraId="0FA54E07" w14:textId="6AB6CA5D" w:rsidR="00586B77" w:rsidRPr="006A3ED4" w:rsidRDefault="00586B77" w:rsidP="006A3ED4">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Pentru măsurătorile și calculele efectuate în scopul conformității și al verificării conformității cu cerințele aplicabile din prezentul regulament, se utilizează standardele armonizate ale căror numere de referință au fost publicate în</w:t>
            </w:r>
            <w:r w:rsidR="006A3ED4" w:rsidRPr="006A3ED4">
              <w:rPr>
                <w:rStyle w:val="apple-converted-space"/>
                <w:rFonts w:eastAsia="Arial Unicode MS"/>
                <w:color w:val="000000" w:themeColor="text1"/>
                <w:sz w:val="20"/>
                <w:szCs w:val="20"/>
                <w:shd w:val="clear" w:color="auto" w:fill="FFFFFF"/>
                <w:lang w:val="en-US"/>
              </w:rPr>
              <w:t xml:space="preserve"> </w:t>
            </w:r>
            <w:r w:rsidRPr="006A3ED4">
              <w:rPr>
                <w:rStyle w:val="italics"/>
                <w:rFonts w:eastAsia="Arial Unicode MS"/>
                <w:i/>
                <w:iCs/>
                <w:color w:val="000000" w:themeColor="text1"/>
                <w:sz w:val="20"/>
                <w:szCs w:val="20"/>
                <w:lang w:val="en-US"/>
              </w:rPr>
              <w:t>Jurnalul Oficial al Uniunii Europene</w:t>
            </w:r>
            <w:r w:rsidRPr="006A3ED4">
              <w:rPr>
                <w:rFonts w:eastAsia="Arial Unicode MS"/>
                <w:color w:val="000000" w:themeColor="text1"/>
                <w:sz w:val="20"/>
                <w:szCs w:val="20"/>
                <w:shd w:val="clear" w:color="auto" w:fill="FFFFFF"/>
                <w:lang w:val="en-US"/>
              </w:rPr>
              <w:t>sau alte metode fiabile, exacte și reproductibile care țin seama de stadiul actual al tehnologiei general recunoscut și ale căror rezultate sunt considerate a avea un grad de incertitudine scăzut.</w:t>
            </w:r>
          </w:p>
          <w:p w14:paraId="57292CE2" w14:textId="53E47232" w:rsidR="00586B77" w:rsidRPr="006A3ED4" w:rsidRDefault="00586B77" w:rsidP="006A3ED4">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Computerele introduse pe piață fără un sistem de operare care să poată suporta un sistem ACPI (interfață avansată de configurare și alimentare) sau un sistem similar trebuie să fie testate cu un sistem de operare care suportă ACPI (sau un sistem similar).</w:t>
            </w:r>
          </w:p>
          <w:p w14:paraId="3847D853" w14:textId="72F8E155" w:rsidR="00091A86" w:rsidRPr="007B7B8D" w:rsidRDefault="007B7B8D" w:rsidP="00E94F86">
            <w:pPr>
              <w:pStyle w:val="ti-art"/>
              <w:numPr>
                <w:ilvl w:val="0"/>
                <w:numId w:val="27"/>
              </w:numPr>
              <w:shd w:val="clear" w:color="auto" w:fill="FFFFFF"/>
              <w:tabs>
                <w:tab w:val="left" w:pos="2234"/>
              </w:tabs>
              <w:spacing w:before="0" w:beforeAutospacing="0" w:after="0" w:afterAutospacing="0"/>
              <w:ind w:left="714" w:hanging="357"/>
              <w:rPr>
                <w:rStyle w:val="boldface"/>
                <w:rFonts w:eastAsia="Arial Unicode MS"/>
                <w:b/>
                <w:bCs/>
                <w:color w:val="333333"/>
                <w:sz w:val="20"/>
                <w:szCs w:val="20"/>
                <w:lang w:val="en-US"/>
              </w:rPr>
            </w:pPr>
            <w:r w:rsidRPr="00043BB3">
              <w:rPr>
                <w:rFonts w:eastAsia="Arial Unicode MS"/>
                <w:b/>
                <w:bCs/>
                <w:color w:val="333333"/>
                <w:sz w:val="21"/>
                <w:szCs w:val="21"/>
                <w:shd w:val="clear" w:color="auto" w:fill="FFFFFF"/>
                <w:lang w:val="en-US"/>
              </w:rPr>
              <w:t>VERIFICAREA CONFORMITĂȚII PRODUSELOR DE CĂTRE AUTORITĂȚILE DE SUPRAVEGHERE A PIEȚEI</w:t>
            </w:r>
          </w:p>
          <w:p w14:paraId="7F9459DC" w14:textId="25E98161" w:rsidR="00196B3D" w:rsidRDefault="007B7B8D" w:rsidP="007B7B8D">
            <w:pPr>
              <w:pStyle w:val="ti-art"/>
              <w:shd w:val="clear" w:color="auto" w:fill="FFFFFF"/>
              <w:tabs>
                <w:tab w:val="left" w:pos="2234"/>
              </w:tabs>
              <w:spacing w:before="0" w:beforeAutospacing="0" w:after="0" w:afterAutospacing="0"/>
              <w:jc w:val="both"/>
              <w:rPr>
                <w:rFonts w:eastAsia="Arial Unicode MS"/>
                <w:color w:val="333333"/>
                <w:sz w:val="20"/>
                <w:szCs w:val="20"/>
                <w:shd w:val="clear" w:color="auto" w:fill="FFFFFF"/>
                <w:lang w:val="en-US"/>
              </w:rPr>
            </w:pPr>
            <w:r w:rsidRPr="00043BB3">
              <w:rPr>
                <w:rFonts w:eastAsia="Arial Unicode MS"/>
                <w:color w:val="333333"/>
                <w:sz w:val="20"/>
                <w:szCs w:val="20"/>
                <w:shd w:val="clear" w:color="auto" w:fill="FFFFFF"/>
                <w:lang w:val="en-US"/>
              </w:rPr>
              <w:t>La verificarea conformității unui model de produs cu cerințele prevăzute în anexa</w:t>
            </w:r>
            <w:r>
              <w:rPr>
                <w:rFonts w:eastAsia="Arial Unicode MS"/>
                <w:color w:val="333333"/>
                <w:sz w:val="20"/>
                <w:szCs w:val="20"/>
                <w:shd w:val="clear" w:color="auto" w:fill="FFFFFF"/>
                <w:lang w:val="en-US"/>
              </w:rPr>
              <w:t xml:space="preserve"> </w:t>
            </w:r>
            <w:r w:rsidRPr="00043BB3">
              <w:rPr>
                <w:rFonts w:eastAsia="Arial Unicode MS"/>
                <w:color w:val="333333"/>
                <w:sz w:val="20"/>
                <w:szCs w:val="20"/>
                <w:shd w:val="clear" w:color="auto" w:fill="FFFFFF"/>
                <w:lang w:val="en-US"/>
              </w:rPr>
              <w:t>II la prezentul regulament în temeiul articolului</w:t>
            </w:r>
            <w:r>
              <w:rPr>
                <w:rFonts w:eastAsia="Arial Unicode MS"/>
                <w:color w:val="333333"/>
                <w:sz w:val="20"/>
                <w:szCs w:val="20"/>
                <w:shd w:val="clear" w:color="auto" w:fill="FFFFFF"/>
                <w:lang w:val="en-US"/>
              </w:rPr>
              <w:t xml:space="preserve"> </w:t>
            </w:r>
            <w:r w:rsidRPr="00043BB3">
              <w:rPr>
                <w:rFonts w:eastAsia="Arial Unicode MS"/>
                <w:color w:val="333333"/>
                <w:sz w:val="20"/>
                <w:szCs w:val="20"/>
                <w:shd w:val="clear" w:color="auto" w:fill="FFFFFF"/>
                <w:lang w:val="en-US"/>
              </w:rPr>
              <w:t>3 alineatul</w:t>
            </w:r>
            <w:r>
              <w:rPr>
                <w:rFonts w:eastAsia="Arial Unicode MS"/>
                <w:color w:val="333333"/>
                <w:sz w:val="20"/>
                <w:szCs w:val="20"/>
                <w:shd w:val="clear" w:color="auto" w:fill="FFFFFF"/>
                <w:lang w:val="en-US"/>
              </w:rPr>
              <w:t xml:space="preserve"> </w:t>
            </w:r>
            <w:r w:rsidRPr="00043BB3">
              <w:rPr>
                <w:rFonts w:eastAsia="Arial Unicode MS"/>
                <w:color w:val="333333"/>
                <w:sz w:val="20"/>
                <w:szCs w:val="20"/>
                <w:shd w:val="clear" w:color="auto" w:fill="FFFFFF"/>
                <w:lang w:val="en-US"/>
              </w:rPr>
              <w:t>(2) din Directiva 2009/125/CE, pentru cerințele menționate în prezenta anexă, autoritățile statelor membre aplică următoarea procedură:</w:t>
            </w:r>
          </w:p>
          <w:p w14:paraId="1D5E834E" w14:textId="6603F692" w:rsidR="007B7B8D" w:rsidRPr="00043BB3" w:rsidRDefault="007B7B8D" w:rsidP="00E94F86">
            <w:pPr>
              <w:pStyle w:val="ti-art"/>
              <w:numPr>
                <w:ilvl w:val="0"/>
                <w:numId w:val="74"/>
              </w:numPr>
              <w:shd w:val="clear" w:color="auto" w:fill="FFFFFF"/>
              <w:tabs>
                <w:tab w:val="left" w:pos="2234"/>
              </w:tabs>
              <w:spacing w:before="0" w:beforeAutospacing="0" w:after="0" w:afterAutospacing="0"/>
              <w:ind w:left="584" w:hanging="357"/>
              <w:jc w:val="both"/>
              <w:rPr>
                <w:rFonts w:eastAsia="Arial Unicode MS"/>
                <w:b/>
                <w:bCs/>
                <w:color w:val="000000" w:themeColor="text1"/>
                <w:sz w:val="20"/>
                <w:szCs w:val="20"/>
                <w:lang w:val="en-US"/>
              </w:rPr>
            </w:pPr>
            <w:r w:rsidRPr="00043BB3">
              <w:rPr>
                <w:rFonts w:eastAsia="Arial Unicode MS"/>
                <w:color w:val="333333"/>
                <w:sz w:val="20"/>
                <w:szCs w:val="20"/>
                <w:shd w:val="clear" w:color="auto" w:fill="FFFFFF"/>
                <w:lang w:val="en-US"/>
              </w:rPr>
              <w:t>Autoritățile statelor membre verifică o singură unitate din model sau din configurația modelului.</w:t>
            </w:r>
          </w:p>
          <w:p w14:paraId="0D1F2E7C" w14:textId="77777777" w:rsidR="007B7B8D" w:rsidRPr="00043BB3" w:rsidRDefault="007B7B8D" w:rsidP="00E94F86">
            <w:pPr>
              <w:pStyle w:val="ti-art"/>
              <w:numPr>
                <w:ilvl w:val="0"/>
                <w:numId w:val="74"/>
              </w:numPr>
              <w:shd w:val="clear" w:color="auto" w:fill="FFFFFF"/>
              <w:tabs>
                <w:tab w:val="left" w:pos="2234"/>
              </w:tabs>
              <w:spacing w:before="0" w:beforeAutospacing="0" w:after="0" w:afterAutospacing="0"/>
              <w:ind w:left="754" w:hanging="357"/>
              <w:jc w:val="both"/>
              <w:rPr>
                <w:rFonts w:eastAsia="Arial Unicode MS"/>
                <w:b/>
                <w:bCs/>
                <w:color w:val="000000" w:themeColor="text1"/>
                <w:sz w:val="20"/>
                <w:szCs w:val="20"/>
                <w:lang w:val="en-US"/>
              </w:rPr>
            </w:pPr>
            <w:r w:rsidRPr="00043BB3">
              <w:rPr>
                <w:rFonts w:eastAsia="Arial Unicode MS"/>
                <w:color w:val="333333"/>
                <w:sz w:val="20"/>
                <w:szCs w:val="20"/>
                <w:lang w:val="en-US"/>
              </w:rPr>
              <w:lastRenderedPageBreak/>
              <w:t>Modelul sau configurația modelului sunt considerate conforme cu cerințele aplicabile dacă:</w:t>
            </w:r>
          </w:p>
          <w:p w14:paraId="03CE2778" w14:textId="2A0797A4" w:rsidR="007B7B8D" w:rsidRPr="00043BB3" w:rsidRDefault="007B7B8D" w:rsidP="00E94F86">
            <w:pPr>
              <w:pStyle w:val="ti-art"/>
              <w:numPr>
                <w:ilvl w:val="0"/>
                <w:numId w:val="75"/>
              </w:numPr>
              <w:shd w:val="clear" w:color="auto" w:fill="FFFFFF"/>
              <w:tabs>
                <w:tab w:val="left" w:pos="2234"/>
              </w:tabs>
              <w:spacing w:before="0" w:beforeAutospacing="0" w:after="0" w:afterAutospacing="0"/>
              <w:ind w:left="470" w:hanging="357"/>
              <w:jc w:val="both"/>
              <w:rPr>
                <w:rFonts w:eastAsia="Arial Unicode MS"/>
                <w:b/>
                <w:bCs/>
                <w:color w:val="000000" w:themeColor="text1"/>
                <w:sz w:val="20"/>
                <w:szCs w:val="20"/>
                <w:lang w:val="en-US"/>
              </w:rPr>
            </w:pPr>
            <w:r w:rsidRPr="00043BB3">
              <w:rPr>
                <w:rFonts w:eastAsia="Arial Unicode MS"/>
                <w:color w:val="333333"/>
                <w:sz w:val="20"/>
                <w:szCs w:val="20"/>
                <w:shd w:val="clear" w:color="auto" w:fill="FFFFFF"/>
                <w:lang w:val="en-US"/>
              </w:rPr>
              <w:t>valorile indicate în documentația tehnică în temeiul punctului 2 din anexa IV la Directiva 2009/125/CE (valorile declarate) și, după caz, valorile utilizate pentru a calcula aceste valori nu sunt mai avantajoase pentru producător sau importator decât rezultatele măsurătorilor corespunzătoare efectuate în temeiul literei (g) de la punctul menționat; și</w:t>
            </w:r>
          </w:p>
          <w:p w14:paraId="021FCECE" w14:textId="7D64D71C" w:rsidR="007B7B8D" w:rsidRPr="00043BB3" w:rsidRDefault="007B7B8D" w:rsidP="00E94F86">
            <w:pPr>
              <w:pStyle w:val="ti-art"/>
              <w:numPr>
                <w:ilvl w:val="0"/>
                <w:numId w:val="75"/>
              </w:numPr>
              <w:shd w:val="clear" w:color="auto" w:fill="FFFFFF"/>
              <w:tabs>
                <w:tab w:val="left" w:pos="2234"/>
              </w:tabs>
              <w:spacing w:before="0" w:beforeAutospacing="0" w:after="0" w:afterAutospacing="0"/>
              <w:ind w:left="470" w:hanging="357"/>
              <w:jc w:val="both"/>
              <w:rPr>
                <w:rFonts w:eastAsia="Arial Unicode MS"/>
                <w:b/>
                <w:bCs/>
                <w:color w:val="000000" w:themeColor="text1"/>
                <w:sz w:val="20"/>
                <w:szCs w:val="20"/>
                <w:lang w:val="en-US"/>
              </w:rPr>
            </w:pPr>
            <w:r w:rsidRPr="00043BB3">
              <w:rPr>
                <w:rFonts w:eastAsia="Arial Unicode MS"/>
                <w:color w:val="333333"/>
                <w:sz w:val="21"/>
                <w:szCs w:val="21"/>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566790A5" w14:textId="2F8538E1" w:rsidR="007B7B8D" w:rsidRPr="00043BB3" w:rsidRDefault="007B7B8D" w:rsidP="00E94F86">
            <w:pPr>
              <w:pStyle w:val="ti-art"/>
              <w:numPr>
                <w:ilvl w:val="0"/>
                <w:numId w:val="75"/>
              </w:numPr>
              <w:shd w:val="clear" w:color="auto" w:fill="FFFFFF"/>
              <w:tabs>
                <w:tab w:val="left" w:pos="2234"/>
              </w:tabs>
              <w:spacing w:before="0" w:beforeAutospacing="0" w:after="0" w:afterAutospacing="0"/>
              <w:ind w:left="470" w:hanging="357"/>
              <w:jc w:val="both"/>
              <w:rPr>
                <w:rFonts w:eastAsia="Arial Unicode MS"/>
                <w:b/>
                <w:bCs/>
                <w:color w:val="000000" w:themeColor="text1"/>
                <w:sz w:val="20"/>
                <w:szCs w:val="20"/>
                <w:lang w:val="en-US"/>
              </w:rPr>
            </w:pPr>
            <w:r w:rsidRPr="00043BB3">
              <w:rPr>
                <w:rFonts w:eastAsia="Arial Unicode MS"/>
                <w:color w:val="333333"/>
                <w:sz w:val="21"/>
                <w:szCs w:val="21"/>
                <w:shd w:val="clear" w:color="auto" w:fill="FFFFFF"/>
                <w:lang w:val="en-US"/>
              </w:rPr>
              <w:t>atunci când autoritățile statelor membre testează unitatea din model sau din configurația modelului conform părților</w:t>
            </w:r>
            <w:r>
              <w:rPr>
                <w:rFonts w:eastAsia="Arial Unicode MS"/>
                <w:color w:val="333333"/>
                <w:sz w:val="21"/>
                <w:szCs w:val="21"/>
                <w:shd w:val="clear" w:color="auto" w:fill="FFFFFF"/>
                <w:lang w:val="en-US"/>
              </w:rPr>
              <w:t xml:space="preserve"> </w:t>
            </w:r>
            <w:r w:rsidRPr="00043BB3">
              <w:rPr>
                <w:rFonts w:eastAsia="Arial Unicode MS"/>
                <w:color w:val="333333"/>
                <w:sz w:val="21"/>
                <w:szCs w:val="21"/>
                <w:shd w:val="clear" w:color="auto" w:fill="FFFFFF"/>
                <w:lang w:val="en-US"/>
              </w:rPr>
              <w:t>3-5 ale prezentei anexe, valorile obținute (valorile parametrilor relevanți, astfel cum au fost măsurați în cadrul testării, și valorile calculate pe baza acestor măsurători) sunt conforme cu toleranțele de verificare respective indicate în părțile 3 și 4 ale prezentei anexe și unitatea îndeplinește cerințele pentru activarea funcției de gestionare a consumului de putere prevăzute în partea</w:t>
            </w:r>
            <w:r>
              <w:rPr>
                <w:rFonts w:eastAsia="Arial Unicode MS"/>
                <w:color w:val="333333"/>
                <w:sz w:val="21"/>
                <w:szCs w:val="21"/>
                <w:shd w:val="clear" w:color="auto" w:fill="FFFFFF"/>
                <w:lang w:val="en-US"/>
              </w:rPr>
              <w:t xml:space="preserve"> </w:t>
            </w:r>
            <w:r w:rsidRPr="00043BB3">
              <w:rPr>
                <w:rFonts w:eastAsia="Arial Unicode MS"/>
                <w:color w:val="333333"/>
                <w:sz w:val="21"/>
                <w:szCs w:val="21"/>
                <w:shd w:val="clear" w:color="auto" w:fill="FFFFFF"/>
                <w:lang w:val="en-US"/>
              </w:rPr>
              <w:t>5 a prezentei anexe.</w:t>
            </w:r>
          </w:p>
          <w:p w14:paraId="5385DBB6" w14:textId="4367CD2C" w:rsidR="00BC3765" w:rsidRDefault="007B7B8D" w:rsidP="00E94F86">
            <w:pPr>
              <w:pStyle w:val="ti-art"/>
              <w:numPr>
                <w:ilvl w:val="0"/>
                <w:numId w:val="74"/>
              </w:numPr>
              <w:shd w:val="clear" w:color="auto" w:fill="FFFFFF"/>
              <w:tabs>
                <w:tab w:val="left" w:pos="2234"/>
              </w:tabs>
              <w:spacing w:before="0" w:beforeAutospacing="0" w:after="0" w:afterAutospacing="0"/>
              <w:ind w:left="754" w:hanging="357"/>
              <w:jc w:val="both"/>
              <w:rPr>
                <w:rFonts w:eastAsia="Arial Unicode MS"/>
                <w:b/>
                <w:bCs/>
                <w:color w:val="000000" w:themeColor="text1"/>
                <w:sz w:val="20"/>
                <w:szCs w:val="20"/>
                <w:lang w:val="en-US"/>
              </w:rPr>
            </w:pPr>
            <w:r w:rsidRPr="00043BB3">
              <w:rPr>
                <w:rFonts w:eastAsia="Arial Unicode MS"/>
                <w:color w:val="333333"/>
                <w:sz w:val="20"/>
                <w:szCs w:val="20"/>
                <w:shd w:val="clear" w:color="auto" w:fill="FFFFFF"/>
                <w:lang w:val="en-US"/>
              </w:rPr>
              <w:t>Dacă rezultatele menționate la punctul</w:t>
            </w:r>
            <w:r>
              <w:rPr>
                <w:rFonts w:eastAsia="Arial Unicode MS"/>
                <w:color w:val="333333"/>
                <w:sz w:val="20"/>
                <w:szCs w:val="20"/>
                <w:shd w:val="clear" w:color="auto" w:fill="FFFFFF"/>
                <w:lang w:val="en-US"/>
              </w:rPr>
              <w:t xml:space="preserve"> </w:t>
            </w:r>
            <w:r w:rsidRPr="00043BB3">
              <w:rPr>
                <w:rFonts w:eastAsia="Arial Unicode MS"/>
                <w:color w:val="333333"/>
                <w:sz w:val="20"/>
                <w:szCs w:val="20"/>
                <w:shd w:val="clear" w:color="auto" w:fill="FFFFFF"/>
                <w:lang w:val="en-US"/>
              </w:rPr>
              <w:t>2 litera (a) sau (b) nu sunt atinse, modelul și toate configurațiile de modele care fac obiectul acelorași informații despre produs (conform anexei</w:t>
            </w:r>
            <w:r>
              <w:rPr>
                <w:rFonts w:eastAsia="Arial Unicode MS"/>
                <w:color w:val="333333"/>
                <w:sz w:val="20"/>
                <w:szCs w:val="20"/>
                <w:shd w:val="clear" w:color="auto" w:fill="FFFFFF"/>
                <w:lang w:val="en-US"/>
              </w:rPr>
              <w:t xml:space="preserve"> </w:t>
            </w:r>
            <w:r w:rsidRPr="00043BB3">
              <w:rPr>
                <w:rFonts w:eastAsia="Arial Unicode MS"/>
                <w:color w:val="333333"/>
                <w:sz w:val="20"/>
                <w:szCs w:val="20"/>
                <w:shd w:val="clear" w:color="auto" w:fill="FFFFFF"/>
                <w:lang w:val="en-US"/>
              </w:rPr>
              <w:t>II punctele</w:t>
            </w:r>
            <w:r>
              <w:rPr>
                <w:rFonts w:eastAsia="Arial Unicode MS"/>
                <w:color w:val="333333"/>
                <w:sz w:val="20"/>
                <w:szCs w:val="20"/>
                <w:shd w:val="clear" w:color="auto" w:fill="FFFFFF"/>
                <w:lang w:val="en-US"/>
              </w:rPr>
              <w:t xml:space="preserve"> </w:t>
            </w:r>
            <w:r w:rsidRPr="00043BB3">
              <w:rPr>
                <w:rFonts w:eastAsia="Arial Unicode MS"/>
                <w:color w:val="333333"/>
                <w:sz w:val="20"/>
                <w:szCs w:val="20"/>
                <w:shd w:val="clear" w:color="auto" w:fill="FFFFFF"/>
                <w:lang w:val="en-US"/>
              </w:rPr>
              <w:t>7.1.2 și 7.3.2) sunt considerate neconforme cu prezentul regulament.</w:t>
            </w:r>
          </w:p>
          <w:p w14:paraId="348AC348" w14:textId="77777777" w:rsidR="00883AD1" w:rsidRDefault="007823F9" w:rsidP="00E94F86">
            <w:pPr>
              <w:pStyle w:val="ti-art"/>
              <w:numPr>
                <w:ilvl w:val="0"/>
                <w:numId w:val="74"/>
              </w:numPr>
              <w:shd w:val="clear" w:color="auto" w:fill="FFFFFF"/>
              <w:tabs>
                <w:tab w:val="left" w:pos="2234"/>
              </w:tabs>
              <w:spacing w:before="0" w:beforeAutospacing="0" w:after="0" w:afterAutospacing="0"/>
              <w:ind w:left="754" w:hanging="357"/>
              <w:jc w:val="both"/>
              <w:rPr>
                <w:rFonts w:eastAsia="Arial Unicode MS"/>
                <w:b/>
                <w:bCs/>
                <w:color w:val="000000" w:themeColor="text1"/>
                <w:sz w:val="20"/>
                <w:szCs w:val="20"/>
                <w:lang w:val="en-US"/>
              </w:rPr>
            </w:pPr>
            <w:r w:rsidRPr="00043BB3">
              <w:rPr>
                <w:rFonts w:eastAsia="Arial Unicode MS"/>
                <w:color w:val="333333"/>
                <w:sz w:val="21"/>
                <w:szCs w:val="21"/>
                <w:shd w:val="clear" w:color="auto" w:fill="FFFFFF"/>
                <w:lang w:val="en-US"/>
              </w:rPr>
              <w:t>Dacă rezultatul menționat la punctul 2 litera(c) nu este atins, autoritățile statelor membre aleg pentru testare trei unități suplimentare din același model sau din una ori mai multe configurații de modele care fac obiectul acelorași informații despre produs (conform anexei II punctele</w:t>
            </w:r>
            <w:r w:rsidRPr="00043BB3">
              <w:rPr>
                <w:rFonts w:eastAsia="Arial Unicode MS"/>
                <w:color w:val="333333"/>
                <w:sz w:val="21"/>
                <w:szCs w:val="21"/>
                <w:shd w:val="clear" w:color="auto" w:fill="FFFFFF"/>
                <w:lang w:val="ro-RO"/>
              </w:rPr>
              <w:t xml:space="preserve"> </w:t>
            </w:r>
            <w:r w:rsidRPr="00043BB3">
              <w:rPr>
                <w:rFonts w:eastAsia="Arial Unicode MS"/>
                <w:color w:val="333333"/>
                <w:sz w:val="21"/>
                <w:szCs w:val="21"/>
                <w:shd w:val="clear" w:color="auto" w:fill="FFFFFF"/>
                <w:lang w:val="en-US"/>
              </w:rPr>
              <w:t>7.1.2 și 7.3.2).</w:t>
            </w:r>
          </w:p>
          <w:p w14:paraId="6D104E1E" w14:textId="5243328B" w:rsidR="00883AD1" w:rsidRDefault="00883AD1" w:rsidP="00043BB3">
            <w:pPr>
              <w:pStyle w:val="ti-art"/>
              <w:shd w:val="clear" w:color="auto" w:fill="FFFFFF"/>
              <w:tabs>
                <w:tab w:val="left" w:pos="2234"/>
              </w:tabs>
              <w:spacing w:before="0" w:beforeAutospacing="0" w:after="0" w:afterAutospacing="0"/>
              <w:ind w:left="454"/>
              <w:jc w:val="both"/>
              <w:rPr>
                <w:rFonts w:eastAsia="Arial Unicode MS"/>
                <w:b/>
                <w:bCs/>
                <w:color w:val="000000" w:themeColor="text1"/>
                <w:sz w:val="20"/>
                <w:szCs w:val="20"/>
                <w:lang w:val="en-US"/>
              </w:rPr>
            </w:pPr>
            <w:r>
              <w:rPr>
                <w:rFonts w:eastAsia="Arial Unicode MS"/>
                <w:color w:val="333333"/>
                <w:sz w:val="21"/>
                <w:szCs w:val="21"/>
                <w:shd w:val="clear" w:color="auto" w:fill="FFFFFF"/>
                <w:lang w:val="en-US"/>
              </w:rPr>
              <w:t>5.</w:t>
            </w:r>
            <w:r w:rsidR="007823F9" w:rsidRPr="00043BB3">
              <w:rPr>
                <w:rFonts w:eastAsia="Arial Unicode MS"/>
                <w:color w:val="333333"/>
                <w:sz w:val="21"/>
                <w:szCs w:val="21"/>
                <w:shd w:val="clear" w:color="auto" w:fill="FFFFFF"/>
                <w:lang w:val="en-US"/>
              </w:rPr>
              <w:t>Modelul sau configurația modelului sunt considerate conforme cu cerințele aplicabile dacă, pentru aceste trei unități, media aritmetică a valorilor obținute este conformă cu toleranțele respective indicate în părțile 3 și 4 ale prezentei anexe și dacă toate unitățile îndeplinesc cerințele pentru activarea funcției de gestionare a consumului de putere prevăzute în partea</w:t>
            </w:r>
            <w:r w:rsidR="007823F9" w:rsidRPr="00883AD1">
              <w:rPr>
                <w:rFonts w:eastAsia="Arial Unicode MS"/>
                <w:color w:val="333333"/>
                <w:sz w:val="21"/>
                <w:szCs w:val="21"/>
                <w:shd w:val="clear" w:color="auto" w:fill="FFFFFF"/>
                <w:lang w:val="en-US"/>
              </w:rPr>
              <w:t xml:space="preserve"> </w:t>
            </w:r>
            <w:r w:rsidR="007823F9" w:rsidRPr="00043BB3">
              <w:rPr>
                <w:rFonts w:eastAsia="Arial Unicode MS"/>
                <w:color w:val="333333"/>
                <w:sz w:val="21"/>
                <w:szCs w:val="21"/>
                <w:shd w:val="clear" w:color="auto" w:fill="FFFFFF"/>
                <w:lang w:val="en-US"/>
              </w:rPr>
              <w:t>5 a prezentei anexe.</w:t>
            </w:r>
          </w:p>
          <w:p w14:paraId="2B859498" w14:textId="0A152256" w:rsidR="007823F9" w:rsidRDefault="00883AD1" w:rsidP="00043BB3">
            <w:pPr>
              <w:pStyle w:val="ti-art"/>
              <w:shd w:val="clear" w:color="auto" w:fill="FFFFFF"/>
              <w:tabs>
                <w:tab w:val="left" w:pos="2234"/>
              </w:tabs>
              <w:spacing w:before="0" w:beforeAutospacing="0" w:after="0" w:afterAutospacing="0"/>
              <w:ind w:left="454"/>
              <w:jc w:val="both"/>
              <w:rPr>
                <w:rStyle w:val="boldface"/>
                <w:rFonts w:eastAsia="Arial Unicode MS"/>
                <w:color w:val="333333"/>
                <w:sz w:val="20"/>
                <w:szCs w:val="20"/>
                <w:shd w:val="clear" w:color="auto" w:fill="FFFFFF"/>
                <w:lang w:val="en-US"/>
              </w:rPr>
            </w:pPr>
            <w:r w:rsidRPr="00883AD1">
              <w:rPr>
                <w:rFonts w:eastAsia="Arial Unicode MS"/>
                <w:color w:val="333333"/>
                <w:sz w:val="21"/>
                <w:szCs w:val="21"/>
                <w:shd w:val="clear" w:color="auto" w:fill="FFFFFF"/>
                <w:lang w:val="en-US"/>
              </w:rPr>
              <w:lastRenderedPageBreak/>
              <w:t>6.</w:t>
            </w:r>
            <w:r w:rsidR="007823F9" w:rsidRPr="00043BB3">
              <w:rPr>
                <w:rFonts w:eastAsia="Arial Unicode MS"/>
                <w:color w:val="333333"/>
                <w:sz w:val="21"/>
                <w:szCs w:val="21"/>
                <w:shd w:val="clear" w:color="auto" w:fill="FFFFFF"/>
                <w:lang w:val="en-US"/>
              </w:rPr>
              <w:t>Dacă rezultatul menționat la punctul</w:t>
            </w:r>
            <w:r w:rsidR="007823F9" w:rsidRPr="00883AD1">
              <w:rPr>
                <w:rFonts w:eastAsia="Arial Unicode MS"/>
                <w:color w:val="333333"/>
                <w:sz w:val="21"/>
                <w:szCs w:val="21"/>
                <w:shd w:val="clear" w:color="auto" w:fill="FFFFFF"/>
                <w:lang w:val="en-US"/>
              </w:rPr>
              <w:t xml:space="preserve"> </w:t>
            </w:r>
            <w:r w:rsidR="007823F9" w:rsidRPr="00043BB3">
              <w:rPr>
                <w:rFonts w:eastAsia="Arial Unicode MS"/>
                <w:color w:val="333333"/>
                <w:sz w:val="21"/>
                <w:szCs w:val="21"/>
                <w:shd w:val="clear" w:color="auto" w:fill="FFFFFF"/>
                <w:lang w:val="en-US"/>
              </w:rPr>
              <w:t>5 nu este atins, modelul și toate configurațiile de modele care fac obiectul acelorași informații despre produs (furnizate în temeiul anexei</w:t>
            </w:r>
            <w:r w:rsidR="007823F9" w:rsidRPr="00883AD1">
              <w:rPr>
                <w:rFonts w:eastAsia="Arial Unicode MS"/>
                <w:color w:val="333333"/>
                <w:sz w:val="21"/>
                <w:szCs w:val="21"/>
                <w:shd w:val="clear" w:color="auto" w:fill="FFFFFF"/>
                <w:lang w:val="en-US"/>
              </w:rPr>
              <w:t xml:space="preserve"> </w:t>
            </w:r>
            <w:r w:rsidR="007823F9" w:rsidRPr="00043BB3">
              <w:rPr>
                <w:rFonts w:eastAsia="Arial Unicode MS"/>
                <w:color w:val="333333"/>
                <w:sz w:val="21"/>
                <w:szCs w:val="21"/>
                <w:shd w:val="clear" w:color="auto" w:fill="FFFFFF"/>
                <w:lang w:val="en-US"/>
              </w:rPr>
              <w:t>II punctele 7.1.2 și 7.3.2) sunt considerate neconforme cu prezentul regulament.</w:t>
            </w:r>
          </w:p>
          <w:p w14:paraId="07929287" w14:textId="2E011564" w:rsidR="007823F9" w:rsidRPr="00043BB3" w:rsidRDefault="00883AD1" w:rsidP="00043BB3">
            <w:pPr>
              <w:pStyle w:val="ti-art"/>
              <w:shd w:val="clear" w:color="auto" w:fill="FFFFFF"/>
              <w:tabs>
                <w:tab w:val="left" w:pos="2234"/>
              </w:tabs>
              <w:spacing w:before="0" w:beforeAutospacing="0" w:after="0" w:afterAutospacing="0"/>
              <w:ind w:left="340"/>
              <w:jc w:val="both"/>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7. </w:t>
            </w:r>
            <w:r w:rsidR="007823F9" w:rsidRPr="00043BB3">
              <w:rPr>
                <w:rFonts w:eastAsia="Arial Unicode MS"/>
                <w:color w:val="333333"/>
                <w:sz w:val="20"/>
                <w:szCs w:val="20"/>
                <w:shd w:val="clear" w:color="auto" w:fill="FFFFFF"/>
                <w:lang w:val="en-US"/>
              </w:rPr>
              <w:t>Fără întârziere după luarea deciziei privind neconformitatea modelului conform punctelor</w:t>
            </w:r>
            <w:r w:rsidRPr="00043BB3">
              <w:rPr>
                <w:rFonts w:eastAsia="Arial Unicode MS"/>
                <w:color w:val="333333"/>
                <w:sz w:val="20"/>
                <w:szCs w:val="20"/>
                <w:shd w:val="clear" w:color="auto" w:fill="FFFFFF"/>
                <w:lang w:val="en-US"/>
              </w:rPr>
              <w:t xml:space="preserve"> </w:t>
            </w:r>
            <w:r w:rsidR="007823F9" w:rsidRPr="00043BB3">
              <w:rPr>
                <w:rFonts w:eastAsia="Arial Unicode MS"/>
                <w:color w:val="333333"/>
                <w:sz w:val="20"/>
                <w:szCs w:val="20"/>
                <w:shd w:val="clear" w:color="auto" w:fill="FFFFFF"/>
                <w:lang w:val="en-US"/>
              </w:rPr>
              <w:t>3 și</w:t>
            </w:r>
            <w:r w:rsidRPr="00043BB3">
              <w:rPr>
                <w:rFonts w:eastAsia="Arial Unicode MS"/>
                <w:color w:val="333333"/>
                <w:sz w:val="20"/>
                <w:szCs w:val="20"/>
                <w:shd w:val="clear" w:color="auto" w:fill="FFFFFF"/>
                <w:lang w:val="en-US"/>
              </w:rPr>
              <w:t xml:space="preserve"> </w:t>
            </w:r>
            <w:r w:rsidR="007823F9" w:rsidRPr="00043BB3">
              <w:rPr>
                <w:rFonts w:eastAsia="Arial Unicode MS"/>
                <w:color w:val="333333"/>
                <w:sz w:val="20"/>
                <w:szCs w:val="20"/>
                <w:shd w:val="clear" w:color="auto" w:fill="FFFFFF"/>
                <w:lang w:val="en-US"/>
              </w:rPr>
              <w:t>6, autoritățile statului membru relevant furnizează autorităților celorlalte state membre și Comisiei toate informațiile relevante.</w:t>
            </w:r>
          </w:p>
          <w:p w14:paraId="08337F54" w14:textId="77777777" w:rsidR="007823F9" w:rsidRPr="00043BB3" w:rsidRDefault="007823F9" w:rsidP="00043BB3">
            <w:pPr>
              <w:pStyle w:val="norm"/>
              <w:shd w:val="clear" w:color="auto" w:fill="FFFFFF"/>
              <w:spacing w:before="0" w:beforeAutospacing="0" w:after="0" w:afterAutospacing="0"/>
              <w:jc w:val="both"/>
              <w:rPr>
                <w:rFonts w:eastAsia="Arial Unicode MS"/>
                <w:color w:val="333333"/>
                <w:sz w:val="20"/>
                <w:szCs w:val="20"/>
              </w:rPr>
            </w:pPr>
            <w:r w:rsidRPr="00043BB3">
              <w:rPr>
                <w:rFonts w:eastAsia="Arial Unicode MS"/>
                <w:color w:val="333333"/>
                <w:sz w:val="20"/>
                <w:szCs w:val="20"/>
              </w:rPr>
              <w:t>Autoritățile statelor membre utilizează metodele de măsurare și de calcul stabilite în prezenta anexă.</w:t>
            </w:r>
          </w:p>
          <w:p w14:paraId="3AA8619A" w14:textId="6B08F595" w:rsidR="007823F9" w:rsidRPr="00043BB3" w:rsidRDefault="007823F9" w:rsidP="00043BB3">
            <w:pPr>
              <w:pStyle w:val="norm"/>
              <w:shd w:val="clear" w:color="auto" w:fill="FFFFFF"/>
              <w:spacing w:before="0" w:beforeAutospacing="0" w:after="0" w:afterAutospacing="0"/>
              <w:jc w:val="both"/>
              <w:rPr>
                <w:rFonts w:eastAsia="Arial Unicode MS"/>
                <w:color w:val="333333"/>
                <w:sz w:val="20"/>
                <w:szCs w:val="20"/>
              </w:rPr>
            </w:pPr>
            <w:r w:rsidRPr="00043BB3">
              <w:rPr>
                <w:rFonts w:eastAsia="Arial Unicode MS"/>
                <w:color w:val="333333"/>
                <w:sz w:val="20"/>
                <w:szCs w:val="20"/>
              </w:rPr>
              <w:t>Autoritățile statelor membre aplică numai toleranțele de verificare stabilite în părțile 3 și 4 ale prezentei anexe și utilizează doar procedura descrisă la punctele</w:t>
            </w:r>
            <w:r w:rsidR="00883AD1" w:rsidRPr="00043BB3">
              <w:rPr>
                <w:rFonts w:eastAsia="Arial Unicode MS"/>
                <w:color w:val="333333"/>
                <w:sz w:val="20"/>
                <w:szCs w:val="20"/>
              </w:rPr>
              <w:t xml:space="preserve"> </w:t>
            </w:r>
            <w:r w:rsidRPr="00043BB3">
              <w:rPr>
                <w:rFonts w:eastAsia="Arial Unicode MS"/>
                <w:color w:val="333333"/>
                <w:sz w:val="20"/>
                <w:szCs w:val="20"/>
              </w:rPr>
              <w:t>1-7 pentru cerințele menționate în prezenta anexă. Nu se aplică alte toleranțe.</w:t>
            </w:r>
          </w:p>
          <w:p w14:paraId="481688B5" w14:textId="77777777" w:rsidR="007823F9" w:rsidRPr="00043BB3" w:rsidRDefault="007823F9" w:rsidP="00043BB3">
            <w:pPr>
              <w:pStyle w:val="ti-art"/>
              <w:shd w:val="clear" w:color="auto" w:fill="FFFFFF"/>
              <w:tabs>
                <w:tab w:val="left" w:pos="2234"/>
              </w:tabs>
              <w:spacing w:before="0" w:beforeAutospacing="0" w:after="0" w:afterAutospacing="0"/>
              <w:jc w:val="both"/>
              <w:rPr>
                <w:rStyle w:val="boldface"/>
                <w:rFonts w:eastAsia="Arial Unicode MS"/>
                <w:color w:val="333333"/>
                <w:sz w:val="20"/>
                <w:szCs w:val="20"/>
                <w:shd w:val="clear" w:color="auto" w:fill="FFFFFF"/>
                <w:lang w:val="ro-MD"/>
              </w:rPr>
            </w:pPr>
          </w:p>
          <w:p w14:paraId="6674216A" w14:textId="20334CB6" w:rsidR="00586B77" w:rsidRPr="00586B77" w:rsidRDefault="007F2FBE" w:rsidP="00043BB3">
            <w:pPr>
              <w:pStyle w:val="ti-art"/>
              <w:shd w:val="clear" w:color="auto" w:fill="FFFFFF"/>
              <w:tabs>
                <w:tab w:val="left" w:pos="2234"/>
              </w:tabs>
              <w:spacing w:before="0" w:beforeAutospacing="0" w:after="0" w:afterAutospacing="0"/>
              <w:jc w:val="both"/>
              <w:rPr>
                <w:rStyle w:val="boldface"/>
                <w:rFonts w:eastAsia="Arial Unicode MS"/>
                <w:color w:val="333333"/>
                <w:sz w:val="20"/>
                <w:szCs w:val="20"/>
                <w:shd w:val="clear" w:color="auto" w:fill="FFFFFF"/>
                <w:lang w:val="en-US"/>
              </w:rPr>
            </w:pPr>
            <w:r>
              <w:rPr>
                <w:rStyle w:val="boldface"/>
                <w:rFonts w:eastAsia="Arial Unicode MS"/>
                <w:b/>
                <w:bCs/>
                <w:color w:val="333333"/>
                <w:sz w:val="20"/>
                <w:szCs w:val="20"/>
                <w:lang w:val="en-US"/>
              </w:rPr>
              <w:t>3.</w:t>
            </w:r>
            <w:r w:rsidR="00586B77" w:rsidRPr="00586B77">
              <w:rPr>
                <w:rStyle w:val="boldface"/>
                <w:rFonts w:eastAsia="Arial Unicode MS"/>
                <w:b/>
                <w:bCs/>
                <w:color w:val="333333"/>
                <w:sz w:val="20"/>
                <w:szCs w:val="20"/>
                <w:lang w:val="en-US"/>
              </w:rPr>
              <w:t>E</w:t>
            </w:r>
            <w:r w:rsidR="00586B77" w:rsidRPr="00586B77">
              <w:rPr>
                <w:rStyle w:val="subscript"/>
                <w:rFonts w:eastAsia="Arial Unicode MS"/>
                <w:b/>
                <w:bCs/>
                <w:color w:val="333333"/>
                <w:sz w:val="20"/>
                <w:szCs w:val="20"/>
                <w:vertAlign w:val="subscript"/>
                <w:lang w:val="en-US"/>
              </w:rPr>
              <w:t>TEC</w:t>
            </w:r>
            <w:r w:rsidR="00586B77" w:rsidRPr="00586B77">
              <w:rPr>
                <w:rStyle w:val="boldface"/>
                <w:rFonts w:eastAsia="Arial Unicode MS"/>
                <w:b/>
                <w:bCs/>
                <w:color w:val="333333"/>
                <w:sz w:val="20"/>
                <w:szCs w:val="20"/>
                <w:lang w:val="en-US"/>
              </w:rPr>
              <w:t>, MODUL DE VEGHE, MODUL OPRIT ȘI STAREA CU CEL MAI REDUS CONSUM DE PUTERE</w:t>
            </w:r>
          </w:p>
          <w:p w14:paraId="16203004" w14:textId="45CABB7E" w:rsidR="007F2FBE" w:rsidRDefault="007F2FBE" w:rsidP="00043BB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w:t>
            </w:r>
            <w:r w:rsidR="00586B77" w:rsidRPr="006A3ED4">
              <w:rPr>
                <w:rFonts w:eastAsia="Arial Unicode MS"/>
                <w:color w:val="000000" w:themeColor="text1"/>
                <w:sz w:val="20"/>
                <w:szCs w:val="20"/>
                <w:shd w:val="clear" w:color="auto" w:fill="FFFFFF"/>
                <w:lang w:val="en-US"/>
              </w:rPr>
              <w:t>Pentru cerințele privind un consum de putere mai mare de 1,00</w:t>
            </w:r>
            <w:r w:rsidR="006A3ED4" w:rsidRPr="006A3ED4">
              <w:rPr>
                <w:rFonts w:eastAsia="Arial Unicode MS"/>
                <w:color w:val="000000" w:themeColor="text1"/>
                <w:sz w:val="20"/>
                <w:szCs w:val="20"/>
                <w:shd w:val="clear" w:color="auto" w:fill="FFFFFF"/>
                <w:lang w:val="en-US"/>
              </w:rPr>
              <w:t xml:space="preserve"> </w:t>
            </w:r>
            <w:r w:rsidR="00586B77" w:rsidRPr="006A3ED4">
              <w:rPr>
                <w:rFonts w:eastAsia="Arial Unicode MS"/>
                <w:color w:val="000000" w:themeColor="text1"/>
                <w:sz w:val="20"/>
                <w:szCs w:val="20"/>
                <w:shd w:val="clear" w:color="auto" w:fill="FFFFFF"/>
                <w:lang w:val="en-US"/>
              </w:rPr>
              <w:t>W sau dacă cerințele în materie de consum de energie electrică formulate în TEC duc la o cerință privind un consum de putere mai mare de 1,00</w:t>
            </w:r>
            <w:r w:rsidR="006A3ED4" w:rsidRPr="006A3ED4">
              <w:rPr>
                <w:rFonts w:eastAsia="Arial Unicode MS"/>
                <w:color w:val="000000" w:themeColor="text1"/>
                <w:sz w:val="20"/>
                <w:szCs w:val="20"/>
                <w:shd w:val="clear" w:color="auto" w:fill="FFFFFF"/>
                <w:lang w:val="en-US"/>
              </w:rPr>
              <w:t xml:space="preserve"> </w:t>
            </w:r>
            <w:r w:rsidR="00586B77" w:rsidRPr="006A3ED4">
              <w:rPr>
                <w:rFonts w:eastAsia="Arial Unicode MS"/>
                <w:color w:val="000000" w:themeColor="text1"/>
                <w:sz w:val="20"/>
                <w:szCs w:val="20"/>
                <w:shd w:val="clear" w:color="auto" w:fill="FFFFFF"/>
                <w:lang w:val="en-US"/>
              </w:rPr>
              <w:t>W în cel puțin un mod, configurația modelului este considerată conformă cu cerințele aplicabile stabilite la punctele</w:t>
            </w:r>
            <w:r w:rsidR="006A3ED4" w:rsidRPr="006A3ED4">
              <w:rPr>
                <w:rFonts w:eastAsia="Arial Unicode MS"/>
                <w:color w:val="000000" w:themeColor="text1"/>
                <w:sz w:val="20"/>
                <w:szCs w:val="20"/>
                <w:shd w:val="clear" w:color="auto" w:fill="FFFFFF"/>
                <w:lang w:val="en-US"/>
              </w:rPr>
              <w:t xml:space="preserve"> </w:t>
            </w:r>
            <w:r w:rsidR="00586B77" w:rsidRPr="006A3ED4">
              <w:rPr>
                <w:rFonts w:eastAsia="Arial Unicode MS"/>
                <w:color w:val="000000" w:themeColor="text1"/>
                <w:sz w:val="20"/>
                <w:szCs w:val="20"/>
                <w:shd w:val="clear" w:color="auto" w:fill="FFFFFF"/>
                <w:lang w:val="en-US"/>
              </w:rPr>
              <w:t>1.1, 1.2, 1.3, 1.4, 2.2 și 2.3 din anexa</w:t>
            </w:r>
            <w:r w:rsidR="006A3ED4" w:rsidRPr="006A3ED4">
              <w:rPr>
                <w:rFonts w:eastAsia="Arial Unicode MS"/>
                <w:color w:val="000000" w:themeColor="text1"/>
                <w:sz w:val="20"/>
                <w:szCs w:val="20"/>
                <w:shd w:val="clear" w:color="auto" w:fill="FFFFFF"/>
                <w:lang w:val="en-US"/>
              </w:rPr>
              <w:t xml:space="preserve"> </w:t>
            </w:r>
            <w:r w:rsidR="00586B77" w:rsidRPr="006A3ED4">
              <w:rPr>
                <w:rFonts w:eastAsia="Arial Unicode MS"/>
                <w:color w:val="000000" w:themeColor="text1"/>
                <w:sz w:val="20"/>
                <w:szCs w:val="20"/>
                <w:shd w:val="clear" w:color="auto" w:fill="FFFFFF"/>
                <w:lang w:val="en-US"/>
              </w:rPr>
              <w:t>II dacă rezultatele testelor nu depășesc</w:t>
            </w:r>
            <w:r w:rsidR="00883AD1">
              <w:rPr>
                <w:rFonts w:eastAsia="Arial Unicode MS"/>
                <w:color w:val="000000" w:themeColor="text1"/>
                <w:sz w:val="20"/>
                <w:szCs w:val="20"/>
                <w:shd w:val="clear" w:color="auto" w:fill="FFFFFF"/>
                <w:lang w:val="en-US"/>
              </w:rPr>
              <w:t xml:space="preserve"> toleranțele de ferificare respective, indicate în tabelul de mai jos</w:t>
            </w:r>
            <w:r w:rsidR="00586B77" w:rsidRPr="00604E03">
              <w:rPr>
                <w:rFonts w:eastAsia="Arial Unicode MS"/>
                <w:color w:val="000000" w:themeColor="text1"/>
                <w:sz w:val="20"/>
                <w:szCs w:val="20"/>
                <w:shd w:val="clear" w:color="auto" w:fill="FFFFFF"/>
                <w:lang w:val="en-US"/>
              </w:rPr>
              <w:t>.</w:t>
            </w:r>
          </w:p>
          <w:p w14:paraId="3ECC25F0" w14:textId="77777777" w:rsidR="007F2FBE" w:rsidRPr="00043BB3" w:rsidRDefault="007F2FBE" w:rsidP="00043BB3">
            <w:pPr>
              <w:pStyle w:val="ti-art"/>
              <w:shd w:val="clear" w:color="auto" w:fill="FFFFFF"/>
              <w:tabs>
                <w:tab w:val="left" w:pos="2234"/>
              </w:tabs>
              <w:spacing w:before="0" w:beforeAutospacing="0" w:after="0" w:afterAutospacing="0"/>
              <w:jc w:val="center"/>
              <w:rPr>
                <w:rFonts w:eastAsia="Arial Unicode MS"/>
                <w:color w:val="000000"/>
                <w:sz w:val="20"/>
                <w:szCs w:val="20"/>
                <w:shd w:val="clear" w:color="auto" w:fill="FFFFFF"/>
                <w:lang w:val="en-US"/>
              </w:rPr>
            </w:pPr>
            <w:r w:rsidRPr="00043BB3">
              <w:rPr>
                <w:rFonts w:eastAsia="Arial Unicode MS"/>
                <w:color w:val="000000"/>
                <w:sz w:val="20"/>
                <w:szCs w:val="20"/>
                <w:shd w:val="clear" w:color="auto" w:fill="FFFFFF"/>
                <w:lang w:val="en-US"/>
              </w:rPr>
              <w:t>Toleranțe de verificare pentru cerințele privind un consum de putere mai mare de 1,00W</w:t>
            </w:r>
          </w:p>
          <w:tbl>
            <w:tblPr>
              <w:tblStyle w:val="TableGrid"/>
              <w:tblW w:w="3848" w:type="dxa"/>
              <w:tblLayout w:type="fixed"/>
              <w:tblLook w:val="04A0" w:firstRow="1" w:lastRow="0" w:firstColumn="1" w:lastColumn="0" w:noHBand="0" w:noVBand="1"/>
            </w:tblPr>
            <w:tblGrid>
              <w:gridCol w:w="1577"/>
              <w:gridCol w:w="2271"/>
            </w:tblGrid>
            <w:tr w:rsidR="004232E4" w14:paraId="1DB58B37" w14:textId="77777777" w:rsidTr="00043BB3">
              <w:tc>
                <w:tcPr>
                  <w:tcW w:w="1577" w:type="dxa"/>
                </w:tcPr>
                <w:p w14:paraId="659849CD" w14:textId="77777777" w:rsidR="004232E4" w:rsidRPr="004D3712" w:rsidRDefault="004232E4"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rPr>
                    <w:t>Cerințele prevăzute</w:t>
                  </w:r>
                </w:p>
              </w:tc>
              <w:tc>
                <w:tcPr>
                  <w:tcW w:w="2271" w:type="dxa"/>
                </w:tcPr>
                <w:p w14:paraId="1E5428FF" w14:textId="77777777" w:rsidR="004232E4" w:rsidRPr="004D3712" w:rsidRDefault="004232E4"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000000"/>
                      <w:sz w:val="20"/>
                      <w:szCs w:val="20"/>
                      <w:shd w:val="clear" w:color="auto" w:fill="FFFFFF"/>
                      <w:lang w:val="en-US"/>
                    </w:rPr>
                    <w:t>Toleranțe de verificare</w:t>
                  </w:r>
                </w:p>
              </w:tc>
            </w:tr>
            <w:tr w:rsidR="004232E4" w:rsidRPr="002905FF" w14:paraId="66A31217" w14:textId="77777777" w:rsidTr="00043BB3">
              <w:tc>
                <w:tcPr>
                  <w:tcW w:w="1577" w:type="dxa"/>
                </w:tcPr>
                <w:p w14:paraId="58AA88E2" w14:textId="77777777" w:rsidR="004232E4" w:rsidRPr="004D3712" w:rsidRDefault="004232E4"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333333"/>
                      <w:sz w:val="20"/>
                      <w:szCs w:val="20"/>
                      <w:shd w:val="clear" w:color="auto" w:fill="FFFFFF"/>
                      <w:lang w:val="en-US"/>
                    </w:rPr>
                  </w:pPr>
                  <w:r w:rsidRPr="00E90DFB">
                    <w:rPr>
                      <w:rFonts w:eastAsia="Arial Unicode MS"/>
                      <w:color w:val="333333"/>
                      <w:sz w:val="20"/>
                      <w:szCs w:val="20"/>
                      <w:shd w:val="clear" w:color="auto" w:fill="FFFFFF"/>
                      <w:lang w:val="en-US"/>
                    </w:rPr>
                    <w:t>P</w:t>
                  </w:r>
                  <w:r>
                    <w:rPr>
                      <w:rFonts w:eastAsia="Arial Unicode MS"/>
                      <w:color w:val="333333"/>
                      <w:sz w:val="20"/>
                      <w:szCs w:val="20"/>
                      <w:shd w:val="clear" w:color="auto" w:fill="FFFFFF"/>
                      <w:lang w:val="en-US"/>
                    </w:rPr>
                    <w:t>ct.</w:t>
                  </w:r>
                  <w:r w:rsidRPr="00E90DFB">
                    <w:rPr>
                      <w:rFonts w:eastAsia="Arial Unicode MS"/>
                      <w:color w:val="333333"/>
                      <w:sz w:val="20"/>
                      <w:szCs w:val="20"/>
                      <w:shd w:val="clear" w:color="auto" w:fill="FFFFFF"/>
                      <w:lang w:val="ro-RO"/>
                    </w:rPr>
                    <w:t xml:space="preserve"> </w:t>
                  </w:r>
                  <w:r w:rsidRPr="00E90DFB">
                    <w:rPr>
                      <w:rFonts w:eastAsia="Arial Unicode MS"/>
                      <w:color w:val="333333"/>
                      <w:sz w:val="20"/>
                      <w:szCs w:val="20"/>
                      <w:shd w:val="clear" w:color="auto" w:fill="FFFFFF"/>
                      <w:lang w:val="en-US"/>
                    </w:rPr>
                    <w:t>1.1, 1.2, 1.3, 1.4 și 2.3 din anexa</w:t>
                  </w:r>
                  <w:r w:rsidRPr="00E90DFB">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lang w:val="ro-RO"/>
                    </w:rPr>
                    <w:t>nr.2</w:t>
                  </w:r>
                </w:p>
              </w:tc>
              <w:tc>
                <w:tcPr>
                  <w:tcW w:w="2271" w:type="dxa"/>
                </w:tcPr>
                <w:p w14:paraId="21522005" w14:textId="77777777" w:rsidR="004232E4" w:rsidRPr="000D1E65" w:rsidRDefault="004232E4"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5856AB">
                    <w:rPr>
                      <w:rFonts w:eastAsia="Arial Unicode MS"/>
                      <w:color w:val="333333"/>
                      <w:sz w:val="20"/>
                      <w:szCs w:val="20"/>
                      <w:shd w:val="clear" w:color="auto" w:fill="FFFFFF"/>
                      <w:lang w:val="en-US"/>
                    </w:rPr>
                    <w:t>Valoarea obținută nu trebuie să depășească valoarea declarată cu mai mult de 7 %.</w:t>
                  </w:r>
                </w:p>
              </w:tc>
            </w:tr>
            <w:tr w:rsidR="004232E4" w:rsidRPr="002905FF" w14:paraId="747B30D1" w14:textId="77777777" w:rsidTr="00043BB3">
              <w:tc>
                <w:tcPr>
                  <w:tcW w:w="1577" w:type="dxa"/>
                </w:tcPr>
                <w:p w14:paraId="18F9F7FD" w14:textId="77777777" w:rsidR="004232E4" w:rsidRPr="004D3712" w:rsidRDefault="004232E4"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t>Pct. 2.2 din anexa nr.2 (cu și fără cota suplimentară prevăzută la pct.2.4)</w:t>
                  </w:r>
                </w:p>
              </w:tc>
              <w:tc>
                <w:tcPr>
                  <w:tcW w:w="2271" w:type="dxa"/>
                </w:tcPr>
                <w:p w14:paraId="48AB7382" w14:textId="77777777" w:rsidR="004232E4" w:rsidRPr="004D3712" w:rsidRDefault="004232E4"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1"/>
                      <w:szCs w:val="21"/>
                      <w:shd w:val="clear" w:color="auto" w:fill="FFFFFF"/>
                      <w:lang w:val="en-US"/>
                    </w:rPr>
                    <w:t>Valoarea obținută nu trebuie să depășească valoarea declarată cu mai mult de 7 %.</w:t>
                  </w:r>
                </w:p>
              </w:tc>
            </w:tr>
          </w:tbl>
          <w:p w14:paraId="1E118F3C" w14:textId="77777777" w:rsidR="00604E03" w:rsidRDefault="00604E03" w:rsidP="00043BB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
          <w:p w14:paraId="6F137228" w14:textId="386C879A" w:rsidR="00604E03" w:rsidRPr="00604E03" w:rsidRDefault="004232E4" w:rsidP="00604E03">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r>
              <w:rPr>
                <w:color w:val="000000" w:themeColor="text1"/>
                <w:sz w:val="20"/>
                <w:szCs w:val="20"/>
                <w:shd w:val="clear" w:color="auto" w:fill="FFFFFF"/>
                <w:lang w:val="en-US"/>
              </w:rPr>
              <w:t>C</w:t>
            </w:r>
            <w:r w:rsidR="00604E03" w:rsidRPr="00604E03">
              <w:rPr>
                <w:color w:val="000000" w:themeColor="text1"/>
                <w:sz w:val="20"/>
                <w:szCs w:val="20"/>
                <w:shd w:val="clear" w:color="auto" w:fill="FFFFFF"/>
                <w:lang w:val="en-US"/>
              </w:rPr>
              <w:t>ot</w:t>
            </w:r>
            <w:r w:rsidR="003747D7">
              <w:rPr>
                <w:color w:val="000000" w:themeColor="text1"/>
                <w:sz w:val="20"/>
                <w:szCs w:val="20"/>
                <w:shd w:val="clear" w:color="auto" w:fill="FFFFFF"/>
                <w:lang w:val="en-US"/>
              </w:rPr>
              <w:t>ele</w:t>
            </w:r>
            <w:r w:rsidR="00604E03" w:rsidRPr="00604E03">
              <w:rPr>
                <w:color w:val="000000" w:themeColor="text1"/>
                <w:sz w:val="20"/>
                <w:szCs w:val="20"/>
                <w:shd w:val="clear" w:color="auto" w:fill="FFFFFF"/>
                <w:lang w:val="en-US"/>
              </w:rPr>
              <w:t xml:space="preserve"> suplimentar</w:t>
            </w:r>
            <w:r w:rsidR="003747D7">
              <w:rPr>
                <w:color w:val="000000" w:themeColor="text1"/>
                <w:sz w:val="20"/>
                <w:szCs w:val="20"/>
                <w:shd w:val="clear" w:color="auto" w:fill="FFFFFF"/>
                <w:lang w:val="en-US"/>
              </w:rPr>
              <w:t>e</w:t>
            </w:r>
            <w:r w:rsidR="00604E03" w:rsidRPr="00604E03">
              <w:rPr>
                <w:color w:val="000000" w:themeColor="text1"/>
                <w:sz w:val="20"/>
                <w:szCs w:val="20"/>
                <w:shd w:val="clear" w:color="auto" w:fill="FFFFFF"/>
                <w:lang w:val="en-US"/>
              </w:rPr>
              <w:t xml:space="preserve"> prevăzut</w:t>
            </w:r>
            <w:r w:rsidR="003747D7">
              <w:rPr>
                <w:color w:val="000000" w:themeColor="text1"/>
                <w:sz w:val="20"/>
                <w:szCs w:val="20"/>
                <w:shd w:val="clear" w:color="auto" w:fill="FFFFFF"/>
                <w:lang w:val="en-US"/>
              </w:rPr>
              <w:t>e</w:t>
            </w:r>
            <w:r w:rsidR="00604E03" w:rsidRPr="00604E03">
              <w:rPr>
                <w:color w:val="000000" w:themeColor="text1"/>
                <w:sz w:val="20"/>
                <w:szCs w:val="20"/>
                <w:shd w:val="clear" w:color="auto" w:fill="FFFFFF"/>
                <w:lang w:val="en-US"/>
              </w:rPr>
              <w:t xml:space="preserve"> la punctul 2.4 din anexa II </w:t>
            </w:r>
            <w:r w:rsidR="003747D7">
              <w:rPr>
                <w:color w:val="000000" w:themeColor="text1"/>
                <w:sz w:val="20"/>
                <w:szCs w:val="20"/>
                <w:shd w:val="clear" w:color="auto" w:fill="FFFFFF"/>
                <w:lang w:val="en-US"/>
              </w:rPr>
              <w:t>pot fi adăugate la cerința precizată la pct.2.2 în cazul în care</w:t>
            </w:r>
            <w:r w:rsidR="00604E03" w:rsidRPr="00604E03">
              <w:rPr>
                <w:color w:val="000000" w:themeColor="text1"/>
                <w:sz w:val="20"/>
                <w:szCs w:val="20"/>
                <w:shd w:val="clear" w:color="auto" w:fill="FFFFFF"/>
                <w:lang w:val="en-US"/>
              </w:rPr>
              <w:t xml:space="preserve"> configurația modelului este introdusă pe piață împreună cu o funcție WOL activată în </w:t>
            </w:r>
            <w:r w:rsidR="00604E03" w:rsidRPr="00604E03">
              <w:rPr>
                <w:color w:val="000000" w:themeColor="text1"/>
                <w:sz w:val="20"/>
                <w:szCs w:val="20"/>
                <w:shd w:val="clear" w:color="auto" w:fill="FFFFFF"/>
                <w:lang w:val="en-US"/>
              </w:rPr>
              <w:lastRenderedPageBreak/>
              <w:t>modul de veghe. Configurația modelului trebuie testată cu funcția WOL deopotrivă activată și dezactivată și trebuie să respecte ambele cerințe. Configurația modelului introdus pe piață fără capacitate Ethernet trebuie testată fără funcția WOL activată.</w:t>
            </w:r>
          </w:p>
          <w:p w14:paraId="36FCC008" w14:textId="77777777" w:rsidR="00604E03" w:rsidRDefault="00604E03" w:rsidP="00604E03">
            <w:pPr>
              <w:pStyle w:val="ti-art"/>
              <w:shd w:val="clear" w:color="auto" w:fill="FFFFFF"/>
              <w:tabs>
                <w:tab w:val="left" w:pos="2234"/>
              </w:tabs>
              <w:spacing w:before="0" w:beforeAutospacing="0" w:after="0" w:afterAutospacing="0"/>
              <w:ind w:left="720"/>
              <w:jc w:val="both"/>
              <w:rPr>
                <w:rFonts w:eastAsia="Arial Unicode MS"/>
                <w:color w:val="000000" w:themeColor="text1"/>
                <w:sz w:val="20"/>
                <w:szCs w:val="20"/>
                <w:shd w:val="clear" w:color="auto" w:fill="FFFFFF"/>
                <w:lang w:val="en-US"/>
              </w:rPr>
            </w:pPr>
          </w:p>
          <w:p w14:paraId="7EAEC116" w14:textId="37DCA1CD" w:rsidR="00580188" w:rsidRPr="00043BB3" w:rsidRDefault="00580188" w:rsidP="002F06E3">
            <w:pPr>
              <w:pStyle w:val="ti-art"/>
              <w:shd w:val="clear" w:color="auto" w:fill="FFFFFF"/>
              <w:tabs>
                <w:tab w:val="left" w:pos="2234"/>
              </w:tabs>
              <w:spacing w:before="0" w:beforeAutospacing="0" w:after="0" w:afterAutospacing="0"/>
              <w:jc w:val="both"/>
              <w:rPr>
                <w:color w:val="000000"/>
                <w:sz w:val="20"/>
                <w:szCs w:val="20"/>
                <w:shd w:val="clear" w:color="auto" w:fill="FFFFFF"/>
                <w:lang w:val="en-US"/>
              </w:rPr>
            </w:pPr>
            <w:r w:rsidRPr="00043BB3">
              <w:rPr>
                <w:color w:val="000000"/>
                <w:sz w:val="20"/>
                <w:szCs w:val="20"/>
                <w:shd w:val="clear" w:color="auto" w:fill="FFFFFF"/>
                <w:lang w:val="en-US"/>
              </w:rPr>
              <w:t>2.Pentru cerințele privind un consum de putere mai mic sau egal cu 1,00 W, configurația modelului este considerate conformă cu cerințele aplicabile stabilite la pct.3.1 și 4.1 din anexa nr.2 dacă rezultatele testelor nu depășesc toleranțele de verificare respective, indicate în tabelul de mai jos.</w:t>
            </w:r>
          </w:p>
          <w:p w14:paraId="05D38C68" w14:textId="77777777" w:rsidR="002F06E3" w:rsidRPr="00043BB3" w:rsidRDefault="002F06E3" w:rsidP="00043BB3">
            <w:pPr>
              <w:pStyle w:val="ti-art"/>
              <w:shd w:val="clear" w:color="auto" w:fill="FFFFFF"/>
              <w:tabs>
                <w:tab w:val="left" w:pos="2234"/>
              </w:tabs>
              <w:spacing w:before="0" w:beforeAutospacing="0" w:after="0" w:afterAutospacing="0"/>
              <w:jc w:val="center"/>
              <w:rPr>
                <w:color w:val="000000"/>
                <w:sz w:val="20"/>
                <w:szCs w:val="20"/>
                <w:shd w:val="clear" w:color="auto" w:fill="FFFFFF"/>
                <w:lang w:val="en-US"/>
              </w:rPr>
            </w:pPr>
            <w:r w:rsidRPr="00043BB3">
              <w:rPr>
                <w:rFonts w:eastAsia="Arial Unicode MS"/>
                <w:color w:val="333333"/>
                <w:sz w:val="20"/>
                <w:szCs w:val="20"/>
                <w:shd w:val="clear" w:color="auto" w:fill="FFFFFF"/>
                <w:lang w:val="en-US"/>
              </w:rPr>
              <w:t>Toleranțe de verificare pentru cerințele privind un consum de putere de maximum 1,00 W</w:t>
            </w:r>
          </w:p>
          <w:p w14:paraId="4888722B" w14:textId="77777777" w:rsidR="00CF5F1E" w:rsidRDefault="00CF5F1E" w:rsidP="00CF5F1E">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
          <w:p w14:paraId="68FC16C6" w14:textId="58E56A86" w:rsidR="00C77A65" w:rsidRPr="004D3712" w:rsidRDefault="00C77A65" w:rsidP="00043BB3">
            <w:pPr>
              <w:pStyle w:val="ti-art"/>
              <w:shd w:val="clear" w:color="auto" w:fill="FFFFFF"/>
              <w:tabs>
                <w:tab w:val="left" w:pos="2234"/>
              </w:tabs>
              <w:spacing w:before="0" w:beforeAutospacing="0" w:after="0" w:afterAutospacing="0"/>
              <w:jc w:val="both"/>
              <w:rPr>
                <w:color w:val="000000"/>
                <w:sz w:val="20"/>
                <w:szCs w:val="20"/>
                <w:shd w:val="clear" w:color="auto" w:fill="FFFFFF"/>
                <w:lang w:val="en-US"/>
              </w:rPr>
            </w:pPr>
            <w:r w:rsidRPr="004D3712">
              <w:rPr>
                <w:rFonts w:eastAsia="Arial Unicode MS"/>
                <w:color w:val="333333"/>
                <w:sz w:val="20"/>
                <w:szCs w:val="20"/>
                <w:shd w:val="clear" w:color="auto" w:fill="FFFFFF"/>
                <w:lang w:val="en-US"/>
              </w:rPr>
              <w:t>Cota suplimentară prevăzută la p</w:t>
            </w:r>
            <w:r>
              <w:rPr>
                <w:rFonts w:eastAsia="Arial Unicode MS"/>
                <w:color w:val="333333"/>
                <w:sz w:val="20"/>
                <w:szCs w:val="20"/>
                <w:shd w:val="clear" w:color="auto" w:fill="FFFFFF"/>
                <w:lang w:val="en-US"/>
              </w:rPr>
              <w:t>unctul.</w:t>
            </w:r>
            <w:r w:rsidRPr="004D3712">
              <w:rPr>
                <w:rFonts w:eastAsia="Arial Unicode MS"/>
                <w:color w:val="333333"/>
                <w:sz w:val="20"/>
                <w:szCs w:val="20"/>
                <w:shd w:val="clear" w:color="auto" w:fill="FFFFFF"/>
                <w:lang w:val="en-US"/>
              </w:rPr>
              <w:t xml:space="preserve"> 3.3 din anexa </w:t>
            </w:r>
            <w:r w:rsidR="0096522B">
              <w:rPr>
                <w:rFonts w:eastAsia="Arial Unicode MS"/>
                <w:color w:val="333333"/>
                <w:sz w:val="20"/>
                <w:szCs w:val="20"/>
                <w:shd w:val="clear" w:color="auto" w:fill="FFFFFF"/>
                <w:lang w:val="en-US"/>
              </w:rPr>
              <w:t>II</w:t>
            </w:r>
            <w:r w:rsidRPr="004D3712">
              <w:rPr>
                <w:rFonts w:eastAsia="Arial Unicode MS"/>
                <w:color w:val="333333"/>
                <w:sz w:val="20"/>
                <w:szCs w:val="20"/>
                <w:shd w:val="clear" w:color="auto" w:fill="FFFFFF"/>
                <w:lang w:val="en-US"/>
              </w:rPr>
              <w:t xml:space="preserve"> poate fi adăugată la cerința precizată la p</w:t>
            </w:r>
            <w:r>
              <w:rPr>
                <w:rFonts w:eastAsia="Arial Unicode MS"/>
                <w:color w:val="333333"/>
                <w:sz w:val="20"/>
                <w:szCs w:val="20"/>
                <w:shd w:val="clear" w:color="auto" w:fill="FFFFFF"/>
                <w:lang w:val="en-US"/>
              </w:rPr>
              <w:t>unctul.</w:t>
            </w:r>
            <w:r w:rsidRPr="004D3712">
              <w:rPr>
                <w:rFonts w:eastAsia="Arial Unicode MS"/>
                <w:color w:val="333333"/>
                <w:sz w:val="20"/>
                <w:szCs w:val="20"/>
                <w:shd w:val="clear" w:color="auto" w:fill="FFFFFF"/>
                <w:lang w:val="en-US"/>
              </w:rPr>
              <w:t xml:space="preserve"> 3.1 în cazul în care configurația modelului este introdusă pe piață împreună cu o funcție de „afișare a unor informații sau a stării”.</w:t>
            </w:r>
          </w:p>
          <w:p w14:paraId="2E8E29E0" w14:textId="77777777" w:rsidR="007B50C9" w:rsidRPr="00043BB3" w:rsidRDefault="007B50C9" w:rsidP="00043BB3">
            <w:pPr>
              <w:pStyle w:val="ti-art"/>
              <w:shd w:val="clear" w:color="auto" w:fill="FFFFFF"/>
              <w:tabs>
                <w:tab w:val="left" w:pos="2234"/>
              </w:tabs>
              <w:spacing w:before="0" w:beforeAutospacing="0" w:after="0" w:afterAutospacing="0"/>
              <w:jc w:val="both"/>
              <w:rPr>
                <w:color w:val="000000"/>
                <w:sz w:val="20"/>
                <w:szCs w:val="20"/>
                <w:shd w:val="clear" w:color="auto" w:fill="FFFFFF"/>
                <w:lang w:val="en-US"/>
              </w:rPr>
            </w:pPr>
            <w:r w:rsidRPr="00043BB3">
              <w:rPr>
                <w:rFonts w:eastAsia="Arial Unicode MS"/>
                <w:color w:val="333333"/>
                <w:sz w:val="20"/>
                <w:szCs w:val="20"/>
                <w:shd w:val="clear" w:color="auto" w:fill="FFFFFF"/>
                <w:lang w:val="en-US"/>
              </w:rPr>
              <w:t>Cota suplimentară prevăzută la punctul 4.3 din anexa II poate fi adăugată la cerința stabilită la punctul 4.1 în cazul în care configurația modelului este introdusă pe piață împreună cu o funcție WOL activată în modul oprit. Configurația modelului trebuie testată cu funcția WOL deopotrivă activată și dezactivată și trebuie să respecte ambele cerințe. Configurația modelului introdus pe piață fără capacitate Ethernet trebuie testată fără funcția WOL activată.</w:t>
            </w:r>
          </w:p>
          <w:p w14:paraId="498710D4" w14:textId="617CBBFF" w:rsidR="00586B77" w:rsidRDefault="00916F4A" w:rsidP="003306F8">
            <w:pPr>
              <w:pStyle w:val="ti-art"/>
              <w:shd w:val="clear" w:color="auto" w:fill="FFFFFF"/>
              <w:tabs>
                <w:tab w:val="left" w:pos="2234"/>
              </w:tabs>
              <w:spacing w:before="0" w:beforeAutospacing="0" w:after="0" w:afterAutospacing="0"/>
              <w:jc w:val="both"/>
              <w:rPr>
                <w:rStyle w:val="boldface"/>
                <w:rFonts w:eastAsia="Arial Unicode MS"/>
                <w:b/>
                <w:bCs/>
                <w:color w:val="000000" w:themeColor="text1"/>
                <w:sz w:val="20"/>
                <w:szCs w:val="20"/>
                <w:lang w:val="en-US"/>
              </w:rPr>
            </w:pPr>
            <w:r>
              <w:rPr>
                <w:rStyle w:val="boldface"/>
                <w:rFonts w:eastAsia="Arial Unicode MS"/>
                <w:b/>
                <w:bCs/>
                <w:color w:val="000000" w:themeColor="text1"/>
                <w:sz w:val="20"/>
                <w:szCs w:val="20"/>
                <w:lang w:val="en-US"/>
              </w:rPr>
              <w:t>4.</w:t>
            </w:r>
            <w:r w:rsidR="00586B77" w:rsidRPr="006A3ED4">
              <w:rPr>
                <w:rStyle w:val="boldface"/>
                <w:rFonts w:eastAsia="Arial Unicode MS"/>
                <w:b/>
                <w:bCs/>
                <w:color w:val="000000" w:themeColor="text1"/>
                <w:sz w:val="20"/>
                <w:szCs w:val="20"/>
                <w:lang w:val="en-US"/>
              </w:rPr>
              <w:t>RANDAMENTUL SURSEI INTERNE DE ALIMENTARE</w:t>
            </w:r>
          </w:p>
          <w:p w14:paraId="451059B6" w14:textId="77777777" w:rsidR="004A1B9F" w:rsidRPr="00043BB3" w:rsidRDefault="004A1B9F" w:rsidP="00043BB3">
            <w:pPr>
              <w:jc w:val="both"/>
              <w:rPr>
                <w:rStyle w:val="boldface"/>
                <w:rFonts w:eastAsia="Arial Unicode MS"/>
                <w:color w:val="000000"/>
                <w:sz w:val="20"/>
                <w:szCs w:val="20"/>
                <w:shd w:val="clear" w:color="auto" w:fill="FFFFFF"/>
                <w:lang w:val="en-US"/>
              </w:rPr>
            </w:pPr>
            <w:r w:rsidRPr="00043BB3">
              <w:rPr>
                <w:rFonts w:eastAsia="Arial Unicode MS"/>
                <w:color w:val="333333"/>
                <w:sz w:val="20"/>
                <w:szCs w:val="20"/>
                <w:shd w:val="clear" w:color="auto" w:fill="FFFFFF"/>
                <w:lang w:val="en-US"/>
              </w:rPr>
              <w:t>Modelul este considerat conform cu cerințele stabilite la punctul 5 din anexa II dacă rezultatele testelor nu depășesc toleranțele de verificare respective, indicate în tabelul de mai jos.</w:t>
            </w:r>
          </w:p>
          <w:p w14:paraId="5789B12F" w14:textId="77777777" w:rsidR="00476BC6" w:rsidRPr="00043BB3" w:rsidRDefault="00476BC6" w:rsidP="00476BC6">
            <w:pPr>
              <w:ind w:firstLine="709"/>
              <w:jc w:val="center"/>
              <w:rPr>
                <w:rFonts w:eastAsia="Arial Unicode MS"/>
                <w:color w:val="333333"/>
                <w:sz w:val="20"/>
                <w:szCs w:val="20"/>
                <w:shd w:val="clear" w:color="auto" w:fill="FFFFFF"/>
                <w:lang w:val="en-US"/>
              </w:rPr>
            </w:pPr>
            <w:r w:rsidRPr="00043BB3">
              <w:rPr>
                <w:rFonts w:eastAsia="Arial Unicode MS"/>
                <w:color w:val="333333"/>
                <w:sz w:val="20"/>
                <w:szCs w:val="20"/>
                <w:shd w:val="clear" w:color="auto" w:fill="FFFFFF"/>
                <w:lang w:val="en-US"/>
              </w:rPr>
              <w:t>Toleranțe de verificare pentru randamentul sursei interne de alimentare</w:t>
            </w:r>
          </w:p>
          <w:tbl>
            <w:tblPr>
              <w:tblStyle w:val="TableGrid"/>
              <w:tblW w:w="0" w:type="auto"/>
              <w:tblInd w:w="279" w:type="dxa"/>
              <w:tblLayout w:type="fixed"/>
              <w:tblLook w:val="04A0" w:firstRow="1" w:lastRow="0" w:firstColumn="1" w:lastColumn="0" w:noHBand="0" w:noVBand="1"/>
            </w:tblPr>
            <w:tblGrid>
              <w:gridCol w:w="2410"/>
              <w:gridCol w:w="2126"/>
            </w:tblGrid>
            <w:tr w:rsidR="005C4DBA" w14:paraId="63E4FBE9" w14:textId="77777777" w:rsidTr="004D3712">
              <w:tc>
                <w:tcPr>
                  <w:tcW w:w="2410" w:type="dxa"/>
                </w:tcPr>
                <w:p w14:paraId="7E258AAA" w14:textId="77777777" w:rsidR="005C4DBA" w:rsidRPr="004D3712"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rPr>
                    <w:t>Cerințele prevăzute</w:t>
                  </w:r>
                </w:p>
              </w:tc>
              <w:tc>
                <w:tcPr>
                  <w:tcW w:w="2126" w:type="dxa"/>
                </w:tcPr>
                <w:p w14:paraId="01458AA8" w14:textId="77777777" w:rsidR="005C4DBA" w:rsidRPr="004D3712"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000000"/>
                      <w:sz w:val="20"/>
                      <w:szCs w:val="20"/>
                      <w:shd w:val="clear" w:color="auto" w:fill="FFFFFF"/>
                      <w:lang w:val="en-US"/>
                    </w:rPr>
                    <w:t>Toleranțe de verificare</w:t>
                  </w:r>
                </w:p>
              </w:tc>
            </w:tr>
            <w:tr w:rsidR="005C4DBA" w:rsidRPr="002905FF" w14:paraId="3C3E1282" w14:textId="77777777" w:rsidTr="004D3712">
              <w:tc>
                <w:tcPr>
                  <w:tcW w:w="2410" w:type="dxa"/>
                </w:tcPr>
                <w:p w14:paraId="62A11247" w14:textId="77777777" w:rsidR="005C4DBA" w:rsidRPr="004D3712"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333333"/>
                      <w:sz w:val="20"/>
                      <w:szCs w:val="20"/>
                      <w:shd w:val="clear" w:color="auto" w:fill="FFFFFF"/>
                      <w:lang w:val="en-US"/>
                    </w:rPr>
                  </w:pPr>
                  <w:r w:rsidRPr="004D3712">
                    <w:rPr>
                      <w:rFonts w:eastAsia="Arial Unicode MS"/>
                      <w:color w:val="333333"/>
                      <w:sz w:val="21"/>
                      <w:szCs w:val="21"/>
                      <w:shd w:val="clear" w:color="auto" w:fill="FFFFFF"/>
                      <w:lang w:val="en-US"/>
                    </w:rPr>
                    <w:t>Media aritmetică a randamentului în condițiile de sarcină definite în anexa nr.2 se situează sub cerințele aplicabile pentru randamentul mediu în regim activ.</w:t>
                  </w:r>
                </w:p>
              </w:tc>
              <w:tc>
                <w:tcPr>
                  <w:tcW w:w="2126" w:type="dxa"/>
                </w:tcPr>
                <w:p w14:paraId="58472407" w14:textId="77777777" w:rsidR="005C4DBA" w:rsidRPr="004D3712"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t>Valoarea obținută nu trebuie să fie mai mică decât valoarea declarată cu mai mult de 2%.</w:t>
                  </w:r>
                </w:p>
              </w:tc>
            </w:tr>
            <w:tr w:rsidR="005C4DBA" w:rsidRPr="002905FF" w14:paraId="0BC290CF" w14:textId="77777777" w:rsidTr="004D3712">
              <w:tc>
                <w:tcPr>
                  <w:tcW w:w="2410" w:type="dxa"/>
                </w:tcPr>
                <w:p w14:paraId="3458E9A2" w14:textId="77777777" w:rsidR="005C4DBA" w:rsidRPr="0021104E"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t xml:space="preserve">Media aritmetică a factorului de putere astfel cum este definit în anexa nr.2 se situează sub cerințele </w:t>
                  </w:r>
                  <w:r w:rsidRPr="004D3712">
                    <w:rPr>
                      <w:rFonts w:eastAsia="Arial Unicode MS"/>
                      <w:color w:val="333333"/>
                      <w:sz w:val="20"/>
                      <w:szCs w:val="20"/>
                      <w:shd w:val="clear" w:color="auto" w:fill="FFFFFF"/>
                      <w:lang w:val="en-US"/>
                    </w:rPr>
                    <w:lastRenderedPageBreak/>
                    <w:t>aplicabile pentru factorul de putere.</w:t>
                  </w:r>
                </w:p>
              </w:tc>
              <w:tc>
                <w:tcPr>
                  <w:tcW w:w="2126" w:type="dxa"/>
                </w:tcPr>
                <w:p w14:paraId="5207AE9D" w14:textId="77777777" w:rsidR="005C4DBA" w:rsidRPr="0021104E"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lastRenderedPageBreak/>
                    <w:t>Valoarea obținută nu trebuie să fie mai mică decât valoarea declarată cu mai mult de 10 %.</w:t>
                  </w:r>
                </w:p>
              </w:tc>
            </w:tr>
          </w:tbl>
          <w:p w14:paraId="0E9B7FF4" w14:textId="77777777" w:rsidR="004A1B9F" w:rsidRPr="006A3ED4" w:rsidRDefault="004A1B9F" w:rsidP="003306F8">
            <w:pPr>
              <w:pStyle w:val="ti-art"/>
              <w:shd w:val="clear" w:color="auto" w:fill="FFFFFF"/>
              <w:tabs>
                <w:tab w:val="left" w:pos="2234"/>
              </w:tabs>
              <w:spacing w:before="0" w:beforeAutospacing="0" w:after="0" w:afterAutospacing="0"/>
              <w:jc w:val="both"/>
              <w:rPr>
                <w:rStyle w:val="boldface"/>
                <w:rFonts w:eastAsia="Arial Unicode MS"/>
                <w:color w:val="000000" w:themeColor="text1"/>
                <w:sz w:val="20"/>
                <w:szCs w:val="20"/>
                <w:shd w:val="clear" w:color="auto" w:fill="FFFFFF"/>
                <w:lang w:val="en-US"/>
              </w:rPr>
            </w:pPr>
          </w:p>
          <w:p w14:paraId="077CABDC" w14:textId="1637D539" w:rsidR="00586B77" w:rsidRDefault="009721E7" w:rsidP="00EA0C83">
            <w:pPr>
              <w:pStyle w:val="ti-art"/>
              <w:shd w:val="clear" w:color="auto" w:fill="FFFFFF"/>
              <w:tabs>
                <w:tab w:val="left" w:pos="2234"/>
              </w:tabs>
              <w:spacing w:before="0" w:beforeAutospacing="0" w:after="0" w:afterAutospacing="0"/>
              <w:jc w:val="both"/>
              <w:rPr>
                <w:rStyle w:val="boldface"/>
                <w:rFonts w:eastAsia="Arial Unicode MS"/>
                <w:b/>
                <w:bCs/>
                <w:color w:val="000000" w:themeColor="text1"/>
                <w:sz w:val="20"/>
                <w:szCs w:val="20"/>
                <w:lang w:val="en-US"/>
              </w:rPr>
            </w:pPr>
            <w:r>
              <w:rPr>
                <w:rStyle w:val="boldface"/>
                <w:rFonts w:eastAsia="Arial Unicode MS"/>
                <w:b/>
                <w:bCs/>
                <w:color w:val="000000" w:themeColor="text1"/>
                <w:sz w:val="20"/>
                <w:szCs w:val="20"/>
                <w:lang w:val="en-US"/>
              </w:rPr>
              <w:t>5.</w:t>
            </w:r>
            <w:r w:rsidR="00586B77" w:rsidRPr="006A3ED4">
              <w:rPr>
                <w:rStyle w:val="boldface"/>
                <w:rFonts w:eastAsia="Arial Unicode MS"/>
                <w:b/>
                <w:bCs/>
                <w:color w:val="000000" w:themeColor="text1"/>
                <w:sz w:val="20"/>
                <w:szCs w:val="20"/>
                <w:lang w:val="en-US"/>
              </w:rPr>
              <w:t>ACTIVAREA FUNCȚIEI DE GESTIONARE A CONSUMULUI DE PUTERE</w:t>
            </w:r>
          </w:p>
          <w:p w14:paraId="0AF13AF3" w14:textId="77777777" w:rsidR="009721E7" w:rsidRPr="004D3712" w:rsidRDefault="009721E7" w:rsidP="00043BB3">
            <w:pPr>
              <w:jc w:val="both"/>
              <w:rPr>
                <w:sz w:val="20"/>
                <w:szCs w:val="20"/>
                <w:shd w:val="clear" w:color="auto" w:fill="FFFFFF"/>
                <w:lang w:val="en-US"/>
              </w:rPr>
            </w:pPr>
            <w:r w:rsidRPr="004D3712">
              <w:rPr>
                <w:rFonts w:eastAsia="Arial Unicode MS"/>
                <w:color w:val="333333"/>
                <w:sz w:val="20"/>
                <w:szCs w:val="20"/>
                <w:shd w:val="clear" w:color="auto" w:fill="FFFFFF"/>
                <w:lang w:val="en-US"/>
              </w:rPr>
              <w:t>La verificarea conformității cu cerințele stabilite la punctul</w:t>
            </w:r>
            <w:r>
              <w:rPr>
                <w:rFonts w:eastAsia="Arial Unicode MS"/>
                <w:color w:val="333333"/>
                <w:sz w:val="20"/>
                <w:szCs w:val="20"/>
                <w:shd w:val="clear" w:color="auto" w:fill="FFFFFF"/>
                <w:lang w:val="en-US"/>
              </w:rPr>
              <w:t xml:space="preserve"> </w:t>
            </w:r>
            <w:r w:rsidRPr="004D3712">
              <w:rPr>
                <w:rFonts w:eastAsia="Arial Unicode MS"/>
                <w:color w:val="333333"/>
                <w:sz w:val="20"/>
                <w:szCs w:val="20"/>
                <w:shd w:val="clear" w:color="auto" w:fill="FFFFFF"/>
                <w:lang w:val="en-US"/>
              </w:rPr>
              <w:t>6.1 din anexa</w:t>
            </w:r>
            <w:r>
              <w:rPr>
                <w:rFonts w:eastAsia="Arial Unicode MS"/>
                <w:color w:val="333333"/>
                <w:sz w:val="20"/>
                <w:szCs w:val="20"/>
                <w:shd w:val="clear" w:color="auto" w:fill="FFFFFF"/>
                <w:lang w:val="en-US"/>
              </w:rPr>
              <w:t xml:space="preserve"> </w:t>
            </w:r>
            <w:r w:rsidRPr="004D3712">
              <w:rPr>
                <w:rFonts w:eastAsia="Arial Unicode MS"/>
                <w:color w:val="333333"/>
                <w:sz w:val="20"/>
                <w:szCs w:val="20"/>
                <w:shd w:val="clear" w:color="auto" w:fill="FFFFFF"/>
                <w:lang w:val="en-US"/>
              </w:rPr>
              <w:t>II, autoritățile statelor membre trebuie să utilizeze procedura aplicabilă pentru măsurarea consumului de putere după ce funcția de gestionare a consumului de putere sau o funcție similară a trecut echipamentul în modul aplicabil.</w:t>
            </w:r>
          </w:p>
          <w:p w14:paraId="32D129DE" w14:textId="77777777" w:rsidR="00B15E7D" w:rsidRPr="00043BB3" w:rsidRDefault="00B15E7D" w:rsidP="00043BB3">
            <w:pPr>
              <w:jc w:val="both"/>
              <w:rPr>
                <w:sz w:val="20"/>
                <w:szCs w:val="20"/>
                <w:shd w:val="clear" w:color="auto" w:fill="FFFFFF"/>
                <w:lang w:val="en-US"/>
              </w:rPr>
            </w:pPr>
            <w:r w:rsidRPr="00043BB3">
              <w:rPr>
                <w:rFonts w:eastAsia="Arial Unicode MS"/>
                <w:color w:val="333333"/>
                <w:sz w:val="20"/>
                <w:szCs w:val="20"/>
                <w:shd w:val="clear" w:color="auto" w:fill="FFFFFF"/>
                <w:lang w:val="en-US"/>
              </w:rPr>
              <w:t>La verificarea conformității cu cerințele stabilite la punctele 6.2.1-6.2.6 din anexa II, configurația modelului este considerată conformă cu cerințele aplicabile stabilite la:</w:t>
            </w:r>
          </w:p>
          <w:p w14:paraId="0245FFC5" w14:textId="3BAA147F" w:rsidR="009721E7" w:rsidRPr="00043BB3" w:rsidRDefault="00F532B9" w:rsidP="00EA0C83">
            <w:pPr>
              <w:pStyle w:val="ti-art"/>
              <w:shd w:val="clear" w:color="auto" w:fill="FFFFFF"/>
              <w:tabs>
                <w:tab w:val="left" w:pos="2234"/>
              </w:tabs>
              <w:spacing w:before="0" w:beforeAutospacing="0" w:after="0" w:afterAutospacing="0"/>
              <w:jc w:val="both"/>
              <w:rPr>
                <w:rStyle w:val="boldface"/>
                <w:color w:val="000000"/>
                <w:sz w:val="20"/>
                <w:szCs w:val="20"/>
                <w:shd w:val="clear" w:color="auto" w:fill="FFFFFF"/>
                <w:lang w:val="ro-RO"/>
              </w:rPr>
            </w:pPr>
            <w:r>
              <w:rPr>
                <w:rStyle w:val="boldface"/>
                <w:rFonts w:eastAsia="Arial Unicode MS"/>
                <w:color w:val="000000" w:themeColor="text1"/>
                <w:sz w:val="20"/>
                <w:szCs w:val="20"/>
                <w:shd w:val="clear" w:color="auto" w:fill="FFFFFF"/>
                <w:lang w:val="en-US"/>
              </w:rPr>
              <w:t>-</w:t>
            </w:r>
            <w:r w:rsidRPr="008453A6">
              <w:rPr>
                <w:color w:val="000000"/>
                <w:shd w:val="clear" w:color="auto" w:fill="FFFFFF"/>
                <w:lang w:val="en-US"/>
              </w:rPr>
              <w:t xml:space="preserve"> </w:t>
            </w:r>
            <w:r w:rsidRPr="00043BB3">
              <w:rPr>
                <w:color w:val="000000"/>
                <w:sz w:val="20"/>
                <w:szCs w:val="20"/>
                <w:shd w:val="clear" w:color="auto" w:fill="FFFFFF"/>
                <w:lang w:val="en-US"/>
              </w:rPr>
              <w:t>p</w:t>
            </w:r>
            <w:r>
              <w:rPr>
                <w:color w:val="000000"/>
                <w:sz w:val="20"/>
                <w:szCs w:val="20"/>
                <w:shd w:val="clear" w:color="auto" w:fill="FFFFFF"/>
                <w:lang w:val="ro-RO"/>
              </w:rPr>
              <w:t>un</w:t>
            </w:r>
            <w:r w:rsidRPr="00043BB3">
              <w:rPr>
                <w:color w:val="000000"/>
                <w:sz w:val="20"/>
                <w:szCs w:val="20"/>
                <w:shd w:val="clear" w:color="auto" w:fill="FFFFFF"/>
                <w:lang w:val="en-US"/>
              </w:rPr>
              <w:t>ct</w:t>
            </w:r>
            <w:r>
              <w:rPr>
                <w:color w:val="000000"/>
                <w:sz w:val="20"/>
                <w:szCs w:val="20"/>
                <w:shd w:val="clear" w:color="auto" w:fill="FFFFFF"/>
                <w:lang w:val="en-US"/>
              </w:rPr>
              <w:t>ul</w:t>
            </w:r>
            <w:r w:rsidRPr="00043BB3">
              <w:rPr>
                <w:color w:val="000000"/>
                <w:sz w:val="20"/>
                <w:szCs w:val="20"/>
                <w:shd w:val="clear" w:color="auto" w:fill="FFFFFF"/>
                <w:lang w:val="en-US"/>
              </w:rPr>
              <w:t xml:space="preserve"> 6.2.1, dacă viteza minimum 1 gigabit pe secundă (Gb/s) a oricărei conexiuni active a unui computer de birou, a unui computer de birou integrat sau a unui computer de tip </w:t>
            </w:r>
            <w:r w:rsidRPr="00043BB3">
              <w:rPr>
                <w:rStyle w:val="italic"/>
                <w:i/>
                <w:iCs/>
                <w:color w:val="000000"/>
                <w:sz w:val="20"/>
                <w:szCs w:val="20"/>
                <w:shd w:val="clear" w:color="auto" w:fill="FFFFFF"/>
                <w:lang w:val="en-US"/>
              </w:rPr>
              <w:t>notebook</w:t>
            </w:r>
            <w:r w:rsidRPr="00043BB3">
              <w:rPr>
                <w:color w:val="000000"/>
                <w:sz w:val="20"/>
                <w:szCs w:val="20"/>
                <w:shd w:val="clear" w:color="auto" w:fill="FFFFFF"/>
                <w:lang w:val="en-US"/>
              </w:rPr>
              <w:t xml:space="preserve"> prin rețeaua Ethernet este redusă în momentul trecerii computerului în modul de veghe sau în modul oprit cu WOL;</w:t>
            </w:r>
          </w:p>
          <w:p w14:paraId="6A6AC601" w14:textId="0D776B78" w:rsidR="00F532B9" w:rsidRPr="00043BB3" w:rsidRDefault="00200D57" w:rsidP="00043BB3">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Pr>
                <w:color w:val="000000" w:themeColor="text1"/>
                <w:sz w:val="20"/>
                <w:szCs w:val="20"/>
                <w:shd w:val="clear" w:color="auto" w:fill="FFFFFF"/>
                <w:lang w:val="en-US"/>
              </w:rPr>
              <w:t xml:space="preserve"> </w:t>
            </w:r>
            <w:r w:rsidR="00F532B9" w:rsidRPr="00F532B9">
              <w:rPr>
                <w:color w:val="000000" w:themeColor="text1"/>
                <w:sz w:val="20"/>
                <w:szCs w:val="20"/>
                <w:shd w:val="clear" w:color="auto" w:fill="FFFFFF"/>
                <w:lang w:val="en-US"/>
              </w:rPr>
              <w:t>-</w:t>
            </w:r>
            <w:r w:rsidR="00F532B9" w:rsidRPr="00043BB3">
              <w:rPr>
                <w:rFonts w:eastAsia="Arial Unicode MS"/>
                <w:color w:val="333333"/>
                <w:sz w:val="20"/>
                <w:szCs w:val="20"/>
                <w:shd w:val="clear" w:color="auto" w:fill="FFFFFF"/>
                <w:lang w:val="en-US"/>
              </w:rPr>
              <w:t xml:space="preserve"> punctul 6.2.2, dacă un computer de birou, un computer de birou integrat sau un computer de tip </w:t>
            </w:r>
            <w:r w:rsidR="00F532B9" w:rsidRPr="00043BB3">
              <w:rPr>
                <w:rStyle w:val="italics"/>
                <w:rFonts w:eastAsia="Arial Unicode MS"/>
                <w:i/>
                <w:iCs/>
                <w:color w:val="333333"/>
                <w:sz w:val="20"/>
                <w:szCs w:val="20"/>
                <w:shd w:val="clear" w:color="auto" w:fill="FFFFFF"/>
                <w:lang w:val="en-US"/>
              </w:rPr>
              <w:t>notebook</w:t>
            </w:r>
            <w:r w:rsidR="00F532B9" w:rsidRPr="00043BB3">
              <w:rPr>
                <w:rFonts w:eastAsia="Arial Unicode MS"/>
                <w:color w:val="333333"/>
                <w:sz w:val="20"/>
                <w:szCs w:val="20"/>
                <w:shd w:val="clear" w:color="auto" w:fill="FFFFFF"/>
                <w:lang w:val="en-US"/>
              </w:rPr>
              <w:t xml:space="preserve"> devine complet utilizabil, inclusiv realizează afișajul pe un ecran conectat, la 5 secunde după intervenția unui eveniment de reactivare în timpul modului de veghe;</w:t>
            </w:r>
          </w:p>
          <w:p w14:paraId="76203E1D" w14:textId="28C52A38" w:rsidR="00F532B9" w:rsidRPr="00043BB3" w:rsidRDefault="00F532B9" w:rsidP="00043BB3">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sidRPr="00F532B9">
              <w:rPr>
                <w:color w:val="000000" w:themeColor="text1"/>
                <w:sz w:val="20"/>
                <w:szCs w:val="20"/>
                <w:shd w:val="clear" w:color="auto" w:fill="FFFFFF"/>
                <w:lang w:val="en-US"/>
              </w:rPr>
              <w:t>-</w:t>
            </w:r>
            <w:r w:rsidRPr="00043BB3">
              <w:rPr>
                <w:rFonts w:eastAsia="Arial Unicode MS"/>
                <w:color w:val="333333"/>
                <w:sz w:val="20"/>
                <w:szCs w:val="20"/>
                <w:shd w:val="clear" w:color="auto" w:fill="FFFFFF"/>
                <w:lang w:val="en-US"/>
              </w:rPr>
              <w:t xml:space="preserve"> punctul 6.2.3, dacă un ecran conectat la un computer de birou, la un computer de birou integrat sau la un computer de tip </w:t>
            </w:r>
            <w:r w:rsidRPr="00043BB3">
              <w:rPr>
                <w:rStyle w:val="italics"/>
                <w:rFonts w:eastAsia="Arial Unicode MS"/>
                <w:i/>
                <w:iCs/>
                <w:color w:val="333333"/>
                <w:sz w:val="20"/>
                <w:szCs w:val="20"/>
                <w:shd w:val="clear" w:color="auto" w:fill="FFFFFF"/>
                <w:lang w:val="en-US"/>
              </w:rPr>
              <w:t>notebook</w:t>
            </w:r>
            <w:r w:rsidRPr="00043BB3">
              <w:rPr>
                <w:rFonts w:eastAsia="Arial Unicode MS"/>
                <w:color w:val="333333"/>
                <w:sz w:val="20"/>
                <w:szCs w:val="20"/>
                <w:shd w:val="clear" w:color="auto" w:fill="FFFFFF"/>
                <w:lang w:val="en-US"/>
              </w:rPr>
              <w:t xml:space="preserve"> intră în modul de veghe după 10 minute de inactivitate a utilizatorului;</w:t>
            </w:r>
          </w:p>
          <w:p w14:paraId="0D30884D" w14:textId="1145FD4E" w:rsidR="00643FE8" w:rsidRPr="00043BB3" w:rsidRDefault="00643FE8" w:rsidP="00043BB3">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sidRPr="00043BB3">
              <w:rPr>
                <w:rFonts w:eastAsia="Arial Unicode MS"/>
                <w:color w:val="333333"/>
                <w:sz w:val="20"/>
                <w:szCs w:val="20"/>
                <w:shd w:val="clear" w:color="auto" w:fill="FFFFFF"/>
                <w:lang w:val="en-US"/>
              </w:rPr>
              <w:t>- punctul 6.2.4, dacă se poate activa și dezactiva o funcție WOL pentru modul de veghe și modul oprit;</w:t>
            </w:r>
          </w:p>
          <w:p w14:paraId="6C0F85CE" w14:textId="0FAFB0C8" w:rsidR="00DA7BFF" w:rsidRPr="00043BB3" w:rsidRDefault="00DA7BFF" w:rsidP="00043BB3">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sidRPr="00043BB3">
              <w:rPr>
                <w:rFonts w:eastAsia="Arial Unicode MS"/>
                <w:color w:val="333333"/>
                <w:sz w:val="20"/>
                <w:szCs w:val="20"/>
                <w:shd w:val="clear" w:color="auto" w:fill="FFFFFF"/>
                <w:lang w:val="en-US"/>
              </w:rPr>
              <w:t xml:space="preserve">-punctul 6.2.5, dacă un computer de birou, un computer de birou integrat sau un computer de tip </w:t>
            </w:r>
            <w:r w:rsidRPr="00043BB3">
              <w:rPr>
                <w:rStyle w:val="italics"/>
                <w:rFonts w:eastAsia="Arial Unicode MS"/>
                <w:i/>
                <w:iCs/>
                <w:color w:val="333333"/>
                <w:sz w:val="20"/>
                <w:szCs w:val="20"/>
                <w:shd w:val="clear" w:color="auto" w:fill="FFFFFF"/>
                <w:lang w:val="en-US"/>
              </w:rPr>
              <w:t>notebook</w:t>
            </w:r>
            <w:r w:rsidRPr="00043BB3">
              <w:rPr>
                <w:rFonts w:eastAsia="Arial Unicode MS"/>
                <w:color w:val="333333"/>
                <w:sz w:val="20"/>
                <w:szCs w:val="20"/>
                <w:shd w:val="clear" w:color="auto" w:fill="FFFFFF"/>
                <w:lang w:val="en-US"/>
              </w:rPr>
              <w:t xml:space="preserve"> intră în modul de veghe după 30 minute de inactivitate a utilizatorului;</w:t>
            </w:r>
          </w:p>
          <w:p w14:paraId="4F1BC05F" w14:textId="3153FE78" w:rsidR="009A4062" w:rsidRPr="00043BB3" w:rsidRDefault="009A4062" w:rsidP="00043BB3">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sidRPr="00043BB3">
              <w:rPr>
                <w:rFonts w:eastAsia="Arial Unicode MS"/>
                <w:color w:val="333333"/>
                <w:sz w:val="20"/>
                <w:szCs w:val="20"/>
                <w:shd w:val="clear" w:color="auto" w:fill="FFFFFF"/>
                <w:lang w:val="en-US"/>
              </w:rPr>
              <w:t>- punctul 6.2.6, dacă utilizatorii pot activa și dezactiva cu ușurință orice fel de conexiuni la o rețea fără fir și utilizatorii primesc o indicație clară cu ajutorul unui simbol, al unui semnal luminos sau al unui echivalent în momentul în care conexiunile la rețeaua fără fir au fost activate sau dezactivate.</w:t>
            </w:r>
          </w:p>
          <w:p w14:paraId="576C23B3" w14:textId="1760DE26" w:rsidR="00412F2E" w:rsidRDefault="00412F2E" w:rsidP="00F532B9">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p>
          <w:p w14:paraId="2F84F30A" w14:textId="4B0584CE" w:rsidR="006238A0" w:rsidRPr="006238A0" w:rsidRDefault="006238A0" w:rsidP="00200D57">
            <w:pPr>
              <w:pStyle w:val="ti-art"/>
              <w:shd w:val="clear" w:color="auto" w:fill="FFFFFF"/>
              <w:tabs>
                <w:tab w:val="left" w:pos="2234"/>
              </w:tabs>
              <w:spacing w:before="0" w:beforeAutospacing="0" w:after="0" w:afterAutospacing="0"/>
              <w:jc w:val="both"/>
              <w:rPr>
                <w:rFonts w:eastAsia="Arial Unicode MS"/>
                <w:color w:val="4472C4" w:themeColor="accent1"/>
                <w:sz w:val="20"/>
                <w:szCs w:val="20"/>
                <w:shd w:val="clear" w:color="auto" w:fill="FFFFFF"/>
                <w:lang w:val="en-US"/>
              </w:rPr>
            </w:pPr>
          </w:p>
        </w:tc>
        <w:tc>
          <w:tcPr>
            <w:tcW w:w="4253" w:type="dxa"/>
            <w:shd w:val="clear" w:color="auto" w:fill="auto"/>
          </w:tcPr>
          <w:p w14:paraId="6B3C07CB" w14:textId="59B24C08" w:rsidR="006A3ED4" w:rsidRPr="006A3ED4" w:rsidRDefault="006A3ED4" w:rsidP="006A3ED4">
            <w:pPr>
              <w:jc w:val="right"/>
              <w:rPr>
                <w:color w:val="000000" w:themeColor="text1"/>
                <w:sz w:val="20"/>
                <w:szCs w:val="20"/>
                <w:lang w:val="en-US"/>
              </w:rPr>
            </w:pPr>
            <w:r w:rsidRPr="006A3ED4">
              <w:rPr>
                <w:color w:val="000000" w:themeColor="text1"/>
                <w:sz w:val="20"/>
                <w:szCs w:val="20"/>
                <w:lang w:val="en-US"/>
              </w:rPr>
              <w:lastRenderedPageBreak/>
              <w:t>Anexa nr.3</w:t>
            </w:r>
          </w:p>
          <w:p w14:paraId="7903D66D" w14:textId="77777777" w:rsidR="006A3ED4" w:rsidRPr="006A3ED4" w:rsidRDefault="006A3ED4" w:rsidP="006A3ED4">
            <w:pPr>
              <w:jc w:val="right"/>
              <w:rPr>
                <w:color w:val="000000" w:themeColor="text1"/>
                <w:sz w:val="20"/>
                <w:szCs w:val="20"/>
                <w:lang w:val="it-IT"/>
              </w:rPr>
            </w:pPr>
            <w:r w:rsidRPr="006A3ED4">
              <w:rPr>
                <w:color w:val="000000" w:themeColor="text1"/>
                <w:sz w:val="20"/>
                <w:szCs w:val="20"/>
                <w:lang w:val="en-US"/>
              </w:rPr>
              <w:t xml:space="preserve">la </w:t>
            </w:r>
            <w:r w:rsidRPr="006A3ED4">
              <w:rPr>
                <w:color w:val="000000" w:themeColor="text1"/>
                <w:sz w:val="20"/>
                <w:szCs w:val="20"/>
                <w:lang w:val="it-IT"/>
              </w:rPr>
              <w:t xml:space="preserve">Regulamentul cu privire la cerințele de proiectare ecologică </w:t>
            </w:r>
          </w:p>
          <w:p w14:paraId="23461227" w14:textId="77777777" w:rsidR="006A3ED4" w:rsidRPr="006A3ED4" w:rsidRDefault="006A3ED4" w:rsidP="006A3ED4">
            <w:pPr>
              <w:jc w:val="right"/>
              <w:rPr>
                <w:color w:val="000000" w:themeColor="text1"/>
                <w:sz w:val="20"/>
                <w:szCs w:val="20"/>
                <w:lang w:val="en-US"/>
              </w:rPr>
            </w:pPr>
            <w:r w:rsidRPr="006A3ED4">
              <w:rPr>
                <w:color w:val="000000" w:themeColor="text1"/>
                <w:sz w:val="20"/>
                <w:szCs w:val="20"/>
                <w:lang w:val="it-IT"/>
              </w:rPr>
              <w:t>aplicabile computerelor și serverelor informatice</w:t>
            </w:r>
          </w:p>
          <w:p w14:paraId="4BF3ED37" w14:textId="77777777" w:rsidR="006A3ED4" w:rsidRDefault="006A3ED4" w:rsidP="004E3971">
            <w:pPr>
              <w:jc w:val="center"/>
              <w:rPr>
                <w:b/>
                <w:bCs/>
                <w:color w:val="000000" w:themeColor="text1"/>
                <w:sz w:val="20"/>
                <w:szCs w:val="20"/>
                <w:lang w:val="it-IT"/>
              </w:rPr>
            </w:pPr>
            <w:r w:rsidRPr="006A3ED4">
              <w:rPr>
                <w:b/>
                <w:bCs/>
                <w:color w:val="000000" w:themeColor="text1"/>
                <w:sz w:val="20"/>
                <w:szCs w:val="20"/>
                <w:lang w:val="it-IT"/>
              </w:rPr>
              <w:t xml:space="preserve">MĂSURĂTORI REALIZATE DE AUTORITATEA DE SUPRAVEGHERE A PIEȚEI ȘI VERIFICAREA </w:t>
            </w:r>
            <w:r w:rsidRPr="004E3971">
              <w:rPr>
                <w:b/>
                <w:bCs/>
                <w:color w:val="000000" w:themeColor="text1"/>
                <w:sz w:val="20"/>
                <w:szCs w:val="20"/>
                <w:lang w:val="it-IT"/>
              </w:rPr>
              <w:t xml:space="preserve">CONFORMITĂȚII PRODUSELOR </w:t>
            </w:r>
          </w:p>
          <w:p w14:paraId="10D03DD7" w14:textId="1A11025A" w:rsidR="004C4C8D" w:rsidRPr="00043BB3" w:rsidRDefault="004C4C8D" w:rsidP="004C4C8D">
            <w:pPr>
              <w:pStyle w:val="ti-art"/>
              <w:shd w:val="clear" w:color="auto" w:fill="FFFFFF"/>
              <w:spacing w:before="0" w:beforeAutospacing="0" w:after="0" w:afterAutospacing="0"/>
              <w:ind w:firstLine="709"/>
              <w:jc w:val="both"/>
              <w:rPr>
                <w:rFonts w:eastAsia="Arial Unicode MS"/>
                <w:color w:val="000000"/>
                <w:sz w:val="20"/>
                <w:szCs w:val="20"/>
                <w:shd w:val="clear" w:color="auto" w:fill="FFFFFF"/>
                <w:lang w:val="en-US"/>
              </w:rPr>
            </w:pPr>
            <w:r w:rsidRPr="00043BB3">
              <w:rPr>
                <w:rFonts w:eastAsia="Arial Unicode MS"/>
                <w:color w:val="000000"/>
                <w:sz w:val="20"/>
                <w:szCs w:val="20"/>
                <w:shd w:val="clear" w:color="auto" w:fill="FFFFFF"/>
                <w:lang w:val="en-US"/>
              </w:rPr>
              <w:t xml:space="preserve">Toleranțele de verificare definite în prezenta anexă se referă numai la verificarea parametrilor măsurați de către </w:t>
            </w:r>
            <w:r w:rsidR="002905FF" w:rsidRPr="002905FF">
              <w:rPr>
                <w:rFonts w:eastAsia="Arial Unicode MS"/>
                <w:color w:val="000000"/>
                <w:sz w:val="20"/>
                <w:szCs w:val="20"/>
                <w:shd w:val="clear" w:color="auto" w:fill="FFFFFF"/>
                <w:lang w:val="en-US"/>
              </w:rPr>
              <w:t xml:space="preserve">Inspectoratul de Stat pentru Supravegherea Produselor Nealimentare și Protecția Consumatorilor (în continuare autoritatea de supraveghere a pieței) </w:t>
            </w:r>
            <w:r w:rsidRPr="00043BB3">
              <w:rPr>
                <w:rFonts w:eastAsia="Arial Unicode MS"/>
                <w:color w:val="000000"/>
                <w:sz w:val="20"/>
                <w:szCs w:val="20"/>
                <w:shd w:val="clear" w:color="auto" w:fill="FFFFFF"/>
                <w:lang w:val="en-US"/>
              </w:rPr>
              <w:t xml:space="preserve"> 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38042652" w14:textId="77777777" w:rsidR="00675DE0" w:rsidRDefault="00324B2B" w:rsidP="00324B2B">
            <w:pPr>
              <w:jc w:val="both"/>
              <w:rPr>
                <w:b/>
                <w:bCs/>
                <w:sz w:val="20"/>
                <w:szCs w:val="20"/>
                <w:lang w:val="en-US"/>
              </w:rPr>
            </w:pPr>
            <w:r w:rsidRPr="00324B2B">
              <w:rPr>
                <w:b/>
                <w:bCs/>
                <w:sz w:val="20"/>
                <w:szCs w:val="20"/>
                <w:lang w:val="en-US"/>
              </w:rPr>
              <w:t>1.Măsurători</w:t>
            </w:r>
          </w:p>
          <w:p w14:paraId="123EF634" w14:textId="0A6572D9" w:rsidR="00324B2B" w:rsidRPr="006A3ED4" w:rsidRDefault="00324B2B" w:rsidP="00324B2B">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 xml:space="preserve">Pentru măsurătorile și calculele efectuate în scopul conformității și al verificării conformității cu cerințele aplicabile din prezentul regulament, se utilizează standardele armonizate ale căror numere de referință au fost publicate </w:t>
            </w:r>
            <w:r w:rsidRPr="00F3418A">
              <w:rPr>
                <w:color w:val="000000" w:themeColor="text1"/>
                <w:sz w:val="20"/>
                <w:szCs w:val="20"/>
                <w:lang w:val="ro-RO"/>
              </w:rPr>
              <w:t>în Monitorul Oficial al Republicii Moldova</w:t>
            </w:r>
            <w:r w:rsidRPr="006A3ED4">
              <w:rPr>
                <w:rStyle w:val="italics"/>
                <w:rFonts w:eastAsia="Arial Unicode MS"/>
                <w:i/>
                <w:iCs/>
                <w:color w:val="000000" w:themeColor="text1"/>
                <w:sz w:val="20"/>
                <w:szCs w:val="20"/>
                <w:lang w:val="en-US"/>
              </w:rPr>
              <w:t xml:space="preserve"> </w:t>
            </w:r>
            <w:r w:rsidRPr="006A3ED4">
              <w:rPr>
                <w:rFonts w:eastAsia="Arial Unicode MS"/>
                <w:color w:val="000000" w:themeColor="text1"/>
                <w:sz w:val="20"/>
                <w:szCs w:val="20"/>
                <w:shd w:val="clear" w:color="auto" w:fill="FFFFFF"/>
                <w:lang w:val="en-US"/>
              </w:rPr>
              <w:t>sau alte metode fiabile, exacte și reproductibile care țin seama de stadiul actual al tehnologiei general recunoscut și ale căror rezultate sunt considerate a avea un grad de incertitudine scăzut.</w:t>
            </w:r>
          </w:p>
          <w:p w14:paraId="78161B12" w14:textId="77777777" w:rsidR="00324B2B" w:rsidRDefault="00324B2B" w:rsidP="00326D3C">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Computerele introduse pe piață fără un sistem de operare care să poată suporta un sistem ACPI (interfață avansată de configurare și alimentare) sau un sistem similar trebuie să fie testate cu un sistem de operare care suportă ACPI (sau un sistem similar).</w:t>
            </w:r>
          </w:p>
          <w:p w14:paraId="27D2B069" w14:textId="21BD9FC1" w:rsidR="00091A86" w:rsidRPr="009D0034" w:rsidRDefault="00326D3C" w:rsidP="009D0034">
            <w:pPr>
              <w:pStyle w:val="ti-art"/>
              <w:shd w:val="clear" w:color="auto" w:fill="FFFFFF"/>
              <w:tabs>
                <w:tab w:val="left" w:pos="2234"/>
              </w:tabs>
              <w:spacing w:before="0" w:beforeAutospacing="0" w:after="0" w:afterAutospacing="0"/>
              <w:rPr>
                <w:rFonts w:eastAsia="Arial Unicode MS"/>
                <w:b/>
                <w:bCs/>
                <w:color w:val="333333"/>
                <w:sz w:val="20"/>
                <w:szCs w:val="20"/>
                <w:lang w:val="en-US"/>
              </w:rPr>
            </w:pPr>
            <w:r w:rsidRPr="00326D3C">
              <w:rPr>
                <w:rFonts w:eastAsia="Arial Unicode MS"/>
                <w:b/>
                <w:bCs/>
                <w:color w:val="000000" w:themeColor="text1"/>
                <w:sz w:val="20"/>
                <w:szCs w:val="20"/>
                <w:shd w:val="clear" w:color="auto" w:fill="FFFFFF"/>
                <w:lang w:val="en-US"/>
              </w:rPr>
              <w:lastRenderedPageBreak/>
              <w:t>2.</w:t>
            </w:r>
            <w:r w:rsidR="00091A86">
              <w:rPr>
                <w:rStyle w:val="boldface"/>
                <w:rFonts w:eastAsia="Arial Unicode MS"/>
                <w:b/>
                <w:bCs/>
                <w:color w:val="333333"/>
                <w:sz w:val="20"/>
                <w:szCs w:val="20"/>
                <w:lang w:val="en-US"/>
              </w:rPr>
              <w:t xml:space="preserve"> PROCEDURA DE VERIFICARE</w:t>
            </w:r>
          </w:p>
          <w:p w14:paraId="50A4B852" w14:textId="1993F856" w:rsidR="00EB2D92" w:rsidRDefault="00326D3C" w:rsidP="009D0034">
            <w:pPr>
              <w:jc w:val="both"/>
              <w:rPr>
                <w:rFonts w:eastAsia="Arial Unicode MS"/>
                <w:color w:val="000000" w:themeColor="text1"/>
                <w:sz w:val="20"/>
                <w:szCs w:val="20"/>
                <w:shd w:val="clear" w:color="auto" w:fill="FFFFFF"/>
                <w:lang w:val="en-US"/>
              </w:rPr>
            </w:pPr>
            <w:r w:rsidRPr="005D5BCD">
              <w:rPr>
                <w:rFonts w:eastAsia="Arial Unicode MS"/>
                <w:color w:val="000000" w:themeColor="text1"/>
                <w:sz w:val="20"/>
                <w:szCs w:val="20"/>
                <w:shd w:val="clear" w:color="auto" w:fill="FFFFFF"/>
                <w:lang w:val="en-US"/>
              </w:rPr>
              <w:t>Ca parte a verificării</w:t>
            </w:r>
            <w:r w:rsidRPr="005D5BCD">
              <w:rPr>
                <w:rStyle w:val="boldface"/>
                <w:rFonts w:eastAsia="Arial Unicode MS"/>
                <w:b/>
                <w:bCs/>
                <w:color w:val="000000" w:themeColor="text1"/>
                <w:sz w:val="20"/>
                <w:szCs w:val="20"/>
                <w:lang w:val="en-US"/>
              </w:rPr>
              <w:t xml:space="preserve"> </w:t>
            </w:r>
            <w:r w:rsidRPr="005D5BCD">
              <w:rPr>
                <w:rFonts w:eastAsia="Arial Unicode MS"/>
                <w:color w:val="000000" w:themeColor="text1"/>
                <w:sz w:val="20"/>
                <w:szCs w:val="20"/>
                <w:shd w:val="clear" w:color="auto" w:fill="FFFFFF"/>
                <w:lang w:val="en-US"/>
              </w:rPr>
              <w:t xml:space="preserve">conformității unui model de produs cu cerințele prevăzute în </w:t>
            </w:r>
            <w:r>
              <w:rPr>
                <w:rFonts w:eastAsia="Arial Unicode MS"/>
                <w:color w:val="000000" w:themeColor="text1"/>
                <w:sz w:val="20"/>
                <w:szCs w:val="20"/>
                <w:shd w:val="clear" w:color="auto" w:fill="FFFFFF"/>
                <w:lang w:val="en-US"/>
              </w:rPr>
              <w:t xml:space="preserve">anexa nr.2 la prezentul Regulament </w:t>
            </w:r>
            <w:r w:rsidRPr="005D5BCD">
              <w:rPr>
                <w:rFonts w:eastAsia="Arial Unicode MS"/>
                <w:color w:val="000000" w:themeColor="text1"/>
                <w:sz w:val="20"/>
                <w:szCs w:val="20"/>
                <w:shd w:val="clear" w:color="auto" w:fill="FFFFFF"/>
                <w:lang w:val="en-US"/>
              </w:rPr>
              <w:t xml:space="preserve">în temeiul </w:t>
            </w:r>
            <w:r w:rsidRPr="005D5BCD">
              <w:rPr>
                <w:color w:val="000000" w:themeColor="text1"/>
                <w:sz w:val="20"/>
                <w:szCs w:val="20"/>
                <w:lang w:val="ro-RO"/>
              </w:rPr>
              <w:t>art. 8 şi Capitolul VI din Legea nr. 151</w:t>
            </w:r>
            <w:r w:rsidR="00100CF6">
              <w:rPr>
                <w:color w:val="000000" w:themeColor="text1"/>
                <w:sz w:val="20"/>
                <w:szCs w:val="20"/>
                <w:lang w:val="ro-RO"/>
              </w:rPr>
              <w:t>/</w:t>
            </w:r>
            <w:r w:rsidRPr="005D5BCD">
              <w:rPr>
                <w:color w:val="000000" w:themeColor="text1"/>
                <w:sz w:val="20"/>
                <w:szCs w:val="20"/>
                <w:lang w:val="ro-RO"/>
              </w:rPr>
              <w:t>2014 privind cerinţele în materie de proiectare ecologică aplicabile produselor cu impact energetic</w:t>
            </w:r>
            <w:r w:rsidRPr="005D5BCD">
              <w:rPr>
                <w:rFonts w:eastAsia="Arial Unicode MS"/>
                <w:color w:val="000000" w:themeColor="text1"/>
                <w:sz w:val="20"/>
                <w:szCs w:val="20"/>
                <w:shd w:val="clear" w:color="auto" w:fill="FFFFFF"/>
                <w:lang w:val="en-US"/>
              </w:rPr>
              <w:t>, autoritatea de supraveghere a pieței aplică următoarea procedură:</w:t>
            </w:r>
          </w:p>
          <w:p w14:paraId="3FE5B843" w14:textId="5CAAB336" w:rsidR="001C6928" w:rsidRPr="00043BB3" w:rsidRDefault="001C6928" w:rsidP="00E94F86">
            <w:pPr>
              <w:numPr>
                <w:ilvl w:val="0"/>
                <w:numId w:val="72"/>
              </w:numPr>
              <w:ind w:left="470" w:hanging="357"/>
              <w:jc w:val="both"/>
              <w:rPr>
                <w:rFonts w:eastAsia="Arial Unicode MS"/>
                <w:color w:val="000000"/>
                <w:sz w:val="20"/>
                <w:szCs w:val="20"/>
                <w:shd w:val="clear" w:color="auto" w:fill="FFFFFF"/>
                <w:lang w:val="en-US"/>
              </w:rPr>
            </w:pPr>
            <w:r w:rsidRPr="00043BB3">
              <w:rPr>
                <w:rFonts w:eastAsia="Arial Unicode MS"/>
                <w:color w:val="000000"/>
                <w:sz w:val="20"/>
                <w:szCs w:val="20"/>
                <w:shd w:val="clear" w:color="auto" w:fill="FFFFFF"/>
                <w:lang w:val="en-US"/>
              </w:rPr>
              <w:t>Autoritatea de supraveghere a pieței verifică o singură unitate din model sau din configurația modelului;</w:t>
            </w:r>
          </w:p>
          <w:p w14:paraId="415DB8BC" w14:textId="77777777" w:rsidR="006B0B42" w:rsidRPr="00043BB3" w:rsidRDefault="006B0B42" w:rsidP="00E94F86">
            <w:pPr>
              <w:pStyle w:val="ListParagraph"/>
              <w:numPr>
                <w:ilvl w:val="0"/>
                <w:numId w:val="73"/>
              </w:numPr>
              <w:spacing w:after="0" w:line="240" w:lineRule="auto"/>
              <w:ind w:left="527" w:hanging="357"/>
              <w:jc w:val="both"/>
              <w:rPr>
                <w:rFonts w:ascii="Times New Roman" w:eastAsia="Arial Unicode MS" w:hAnsi="Times New Roman"/>
                <w:color w:val="000000"/>
                <w:sz w:val="20"/>
                <w:szCs w:val="20"/>
                <w:shd w:val="clear" w:color="auto" w:fill="FFFFFF"/>
              </w:rPr>
            </w:pPr>
            <w:r w:rsidRPr="00043BB3">
              <w:rPr>
                <w:rFonts w:ascii="Times New Roman" w:eastAsia="Arial Unicode MS" w:hAnsi="Times New Roman"/>
                <w:color w:val="000000"/>
                <w:sz w:val="20"/>
                <w:szCs w:val="20"/>
                <w:shd w:val="clear" w:color="auto" w:fill="FFFFFF"/>
                <w:lang w:val="en-US"/>
              </w:rPr>
              <w:t>valorile furnizate în dosarul cu documentația tehnică în temeiul pct. 2 din Anexa nr.4 al Legii nr.151/2014 și, după caz, valorile utilizate pentru calculul acestor valori nu sunt mai favorabile pentru producător, importator sau reprezentantul autorizat decât rezultatele măsurătorilor corespunzătoare efectuate în temeiul lit. g) pct. 2 menționat; și</w:t>
            </w:r>
          </w:p>
          <w:p w14:paraId="4384D1B3" w14:textId="77777777" w:rsidR="006B0B42" w:rsidRPr="00043BB3" w:rsidRDefault="006B0B42" w:rsidP="00E94F86">
            <w:pPr>
              <w:pStyle w:val="ListParagraph"/>
              <w:numPr>
                <w:ilvl w:val="0"/>
                <w:numId w:val="73"/>
              </w:numPr>
              <w:spacing w:after="0" w:line="240" w:lineRule="auto"/>
              <w:ind w:left="527" w:hanging="357"/>
              <w:jc w:val="both"/>
              <w:rPr>
                <w:rFonts w:ascii="Times New Roman" w:eastAsia="Arial Unicode MS" w:hAnsi="Times New Roman"/>
                <w:color w:val="000000"/>
                <w:sz w:val="20"/>
                <w:szCs w:val="20"/>
                <w:shd w:val="clear" w:color="auto" w:fill="FFFFFF"/>
              </w:rPr>
            </w:pPr>
            <w:r w:rsidRPr="00043BB3">
              <w:rPr>
                <w:rFonts w:ascii="Times New Roman" w:eastAsia="Arial Unicode MS" w:hAnsi="Times New Roman"/>
                <w:color w:val="000000"/>
                <w:sz w:val="20"/>
                <w:szCs w:val="20"/>
                <w:shd w:val="clear" w:color="auto" w:fill="FFFFFF"/>
                <w:lang w:val="en-US"/>
              </w:rPr>
              <w:t>valorile declarate respectă toate cerințele prevăzute în prezentul Regulament și niciuna dintre informațiile obligatorii despre produs publicate de producător sau importator nu conțin valori care sunt mai avantajoase pentru producător sau importator decât valorile declarate;</w:t>
            </w:r>
          </w:p>
          <w:p w14:paraId="596D8BDB" w14:textId="1BAA12C2" w:rsidR="006B0B42" w:rsidRPr="00043BB3" w:rsidRDefault="006B0B42" w:rsidP="00E94F86">
            <w:pPr>
              <w:pStyle w:val="ListParagraph"/>
              <w:numPr>
                <w:ilvl w:val="0"/>
                <w:numId w:val="73"/>
              </w:numPr>
              <w:spacing w:after="0" w:line="240" w:lineRule="auto"/>
              <w:ind w:left="527" w:hanging="357"/>
              <w:jc w:val="both"/>
              <w:rPr>
                <w:rFonts w:ascii="Times New Roman" w:eastAsia="Arial Unicode MS" w:hAnsi="Times New Roman"/>
                <w:color w:val="000000"/>
                <w:sz w:val="20"/>
                <w:szCs w:val="20"/>
                <w:shd w:val="clear" w:color="auto" w:fill="FFFFFF"/>
              </w:rPr>
            </w:pPr>
            <w:r w:rsidRPr="00043BB3">
              <w:rPr>
                <w:rFonts w:ascii="Times New Roman" w:eastAsia="Arial Unicode MS" w:hAnsi="Times New Roman"/>
                <w:color w:val="000000"/>
                <w:sz w:val="20"/>
                <w:szCs w:val="20"/>
                <w:shd w:val="clear" w:color="auto" w:fill="FFFFFF"/>
                <w:lang w:val="en-US"/>
              </w:rPr>
              <w:t xml:space="preserve">atunci când autoritatea de supraveghere a pieței testează unitatea din model sau din configurația modelului, conform pct.3-5 ale prezentei anexe, </w:t>
            </w:r>
            <w:r w:rsidRPr="00043BB3">
              <w:rPr>
                <w:rFonts w:ascii="Times New Roman" w:eastAsia="Arial Unicode MS" w:hAnsi="Times New Roman"/>
                <w:color w:val="333333"/>
                <w:sz w:val="20"/>
                <w:szCs w:val="20"/>
                <w:shd w:val="clear" w:color="auto" w:fill="FFFFFF"/>
              </w:rPr>
              <w:t>valorile obținute, inclusiv valorile parametrilor relevanți, astfel cum au fost măsurați în cadrul testării, și valorile calculate pe baza acestor măsurători, sunt conforme cu toleranțele de verificare respective indicate în pct. 3 și 4 ale prezentei anexe și unitatea îndeplinește cerințele pentru activarea funcției de gestionare a consumului de putere prevăzute în pct.5 a prezentei anexe.</w:t>
            </w:r>
          </w:p>
          <w:p w14:paraId="2087EBE1" w14:textId="2C53F42A" w:rsidR="00E33618" w:rsidRPr="00043BB3" w:rsidRDefault="00E33618" w:rsidP="00043BB3">
            <w:pPr>
              <w:jc w:val="both"/>
              <w:rPr>
                <w:rFonts w:eastAsia="Arial Unicode MS"/>
                <w:color w:val="000000"/>
                <w:sz w:val="20"/>
                <w:szCs w:val="20"/>
                <w:shd w:val="clear" w:color="auto" w:fill="FFFFFF"/>
                <w:lang w:val="en-US"/>
              </w:rPr>
            </w:pPr>
            <w:r w:rsidRPr="00E33618">
              <w:rPr>
                <w:rFonts w:eastAsia="Arial Unicode MS"/>
                <w:color w:val="000000" w:themeColor="text1"/>
                <w:sz w:val="20"/>
                <w:szCs w:val="20"/>
                <w:shd w:val="clear" w:color="auto" w:fill="FFFFFF"/>
                <w:lang w:val="en-GB"/>
              </w:rPr>
              <w:t>3)</w:t>
            </w:r>
            <w:r w:rsidRPr="00043BB3">
              <w:rPr>
                <w:sz w:val="20"/>
                <w:szCs w:val="20"/>
                <w:shd w:val="clear" w:color="auto" w:fill="FFFFFF"/>
                <w:lang w:val="en-US"/>
              </w:rPr>
              <w:t>În cazul în care rezultatele menționate la pct. 2 sbp.1) și 2) nu sunt atinse, modelul și toate configurațiile de modele care fac obiectul acelorași informații despre produs, conform anexei nr.2 sbp.7.1.2 și 7.3.2 sunt considerate neconforme cu prezentul Regulament.</w:t>
            </w:r>
          </w:p>
          <w:p w14:paraId="2132E2A6" w14:textId="669E64C8" w:rsidR="00327AE4" w:rsidRPr="00043BB3" w:rsidRDefault="00327AE4" w:rsidP="00043BB3">
            <w:pPr>
              <w:jc w:val="both"/>
              <w:rPr>
                <w:rFonts w:eastAsia="Arial Unicode MS"/>
                <w:color w:val="000000"/>
                <w:sz w:val="20"/>
                <w:szCs w:val="20"/>
                <w:shd w:val="clear" w:color="auto" w:fill="FFFFFF"/>
                <w:lang w:val="en-US"/>
              </w:rPr>
            </w:pPr>
            <w:r>
              <w:rPr>
                <w:sz w:val="20"/>
                <w:szCs w:val="20"/>
                <w:shd w:val="clear" w:color="auto" w:fill="FFFFFF"/>
                <w:lang w:val="en-US"/>
              </w:rPr>
              <w:t xml:space="preserve">4) </w:t>
            </w:r>
            <w:r w:rsidRPr="00043BB3">
              <w:rPr>
                <w:sz w:val="20"/>
                <w:szCs w:val="20"/>
                <w:shd w:val="clear" w:color="auto" w:fill="FFFFFF"/>
                <w:lang w:val="en-US"/>
              </w:rPr>
              <w:t xml:space="preserve">În cazul în care rezultatul menționat la pct. 2 sbp.3) nu este atins, </w:t>
            </w:r>
            <w:r w:rsidRPr="00043BB3">
              <w:rPr>
                <w:rFonts w:eastAsia="Arial Unicode MS"/>
                <w:color w:val="000000"/>
                <w:sz w:val="20"/>
                <w:szCs w:val="20"/>
                <w:shd w:val="clear" w:color="auto" w:fill="FFFFFF"/>
                <w:lang w:val="en-US"/>
              </w:rPr>
              <w:t xml:space="preserve">autoritatea de supraveghere a </w:t>
            </w:r>
            <w:r w:rsidRPr="00043BB3">
              <w:rPr>
                <w:rFonts w:eastAsia="Arial Unicode MS"/>
                <w:color w:val="000000"/>
                <w:sz w:val="20"/>
                <w:szCs w:val="20"/>
                <w:shd w:val="clear" w:color="auto" w:fill="FFFFFF"/>
                <w:lang w:val="en-US"/>
              </w:rPr>
              <w:lastRenderedPageBreak/>
              <w:t xml:space="preserve">pieței </w:t>
            </w:r>
            <w:r w:rsidRPr="00043BB3">
              <w:rPr>
                <w:rFonts w:eastAsia="Arial Unicode MS"/>
                <w:color w:val="333333"/>
                <w:sz w:val="20"/>
                <w:szCs w:val="20"/>
                <w:shd w:val="clear" w:color="auto" w:fill="FFFFFF"/>
                <w:lang w:val="en-US"/>
              </w:rPr>
              <w:t>alege pentru testare trei unități suplimentare din același model sau din una ori mai multe configurații de modele care fac obiectul acelorași informații despre produs, conform anexei nr.2 sbp.7.1.2 și 7.3.2.</w:t>
            </w:r>
          </w:p>
          <w:p w14:paraId="4D9A36F0" w14:textId="47455D84" w:rsidR="00B34351" w:rsidRPr="00043BB3" w:rsidRDefault="00B34351" w:rsidP="00043BB3">
            <w:pPr>
              <w:jc w:val="both"/>
              <w:rPr>
                <w:rFonts w:eastAsia="Arial Unicode MS"/>
                <w:color w:val="000000"/>
                <w:sz w:val="20"/>
                <w:szCs w:val="20"/>
                <w:shd w:val="clear" w:color="auto" w:fill="FFFFFF"/>
                <w:lang w:val="en-US"/>
              </w:rPr>
            </w:pPr>
            <w:r w:rsidRPr="00043BB3">
              <w:rPr>
                <w:rFonts w:eastAsia="Arial Unicode MS"/>
                <w:color w:val="333333"/>
                <w:sz w:val="20"/>
                <w:szCs w:val="20"/>
                <w:shd w:val="clear" w:color="auto" w:fill="FFFFFF"/>
                <w:lang w:val="en-US"/>
              </w:rPr>
              <w:t>5)Modelul sau configurația modelului sunt considerate conforme cu cerințele aplicabile dacă, pentru aceste trei unități, media aritmetică a valorilor obținute este conformă cu toleranțele respective indicate în pct. 3 și 4 ale prezentei anexe și dacă toate unitățile îndeplinesc cerințele pentru activarea funcției de gestionare a consumului de putere prevăzute în pct. 5 a prezentei anexe.</w:t>
            </w:r>
          </w:p>
          <w:p w14:paraId="73D40E77" w14:textId="6A254AC9" w:rsidR="003179B4" w:rsidRPr="00043BB3" w:rsidRDefault="003179B4" w:rsidP="00043BB3">
            <w:pPr>
              <w:jc w:val="both"/>
              <w:rPr>
                <w:rFonts w:eastAsia="Arial Unicode MS"/>
                <w:color w:val="000000"/>
                <w:sz w:val="20"/>
                <w:szCs w:val="20"/>
                <w:shd w:val="clear" w:color="auto" w:fill="FFFFFF"/>
                <w:lang w:val="en-US"/>
              </w:rPr>
            </w:pPr>
            <w:r w:rsidRPr="00043BB3">
              <w:rPr>
                <w:sz w:val="20"/>
                <w:szCs w:val="20"/>
                <w:shd w:val="clear" w:color="auto" w:fill="FFFFFF"/>
                <w:lang w:val="en-US"/>
              </w:rPr>
              <w:t>6)În cazul în care r</w:t>
            </w:r>
            <w:r w:rsidRPr="00043BB3">
              <w:rPr>
                <w:rFonts w:eastAsia="Arial Unicode MS"/>
                <w:color w:val="333333"/>
                <w:sz w:val="20"/>
                <w:szCs w:val="20"/>
                <w:shd w:val="clear" w:color="auto" w:fill="FFFFFF"/>
                <w:lang w:val="en-US"/>
              </w:rPr>
              <w:t>ezultatul menționat la sbp.5) nu este atins, modelul și toate configurațiile de modele care fac obiectul acelorași informații despre produs, furnizate în temeiul anexei nr.2 sbp.7.1.2 și 7.3.2 sunt considerate neconforme cu prezentul regulament.</w:t>
            </w:r>
          </w:p>
          <w:p w14:paraId="1A5EEA3F" w14:textId="658D315C" w:rsidR="001C68F5" w:rsidRPr="00043BB3" w:rsidRDefault="001C68F5" w:rsidP="00043BB3">
            <w:pPr>
              <w:jc w:val="both"/>
              <w:rPr>
                <w:sz w:val="20"/>
                <w:szCs w:val="20"/>
                <w:shd w:val="clear" w:color="auto" w:fill="FFFFFF"/>
                <w:lang w:val="en-US"/>
              </w:rPr>
            </w:pPr>
            <w:r w:rsidRPr="00043BB3">
              <w:rPr>
                <w:rFonts w:eastAsia="Arial Unicode MS"/>
                <w:color w:val="000000"/>
                <w:sz w:val="20"/>
                <w:szCs w:val="20"/>
                <w:lang w:val="en-US"/>
              </w:rPr>
              <w:t xml:space="preserve">7)Fără întârziere după luarea deciziei privind neconformitatea modelului potrivit sbp. 3) și 6), autoritatea </w:t>
            </w:r>
            <w:r w:rsidRPr="00043BB3">
              <w:rPr>
                <w:rFonts w:eastAsia="Arial Unicode MS"/>
                <w:color w:val="000000"/>
                <w:sz w:val="20"/>
                <w:szCs w:val="20"/>
                <w:shd w:val="clear" w:color="auto" w:fill="FFFFFF"/>
                <w:lang w:val="en-US"/>
              </w:rPr>
              <w:t xml:space="preserve">de supraveghere a pieței </w:t>
            </w:r>
            <w:r w:rsidRPr="00043BB3">
              <w:rPr>
                <w:rFonts w:eastAsia="Arial Unicode MS"/>
                <w:color w:val="000000"/>
                <w:sz w:val="20"/>
                <w:szCs w:val="20"/>
                <w:lang w:val="en-US"/>
              </w:rPr>
              <w:t>furnizează autorităților din statele membre și Comisiei toate informațiile relevante.</w:t>
            </w:r>
          </w:p>
          <w:p w14:paraId="09158584" w14:textId="74AB750E" w:rsidR="00241392" w:rsidRPr="00043BB3" w:rsidRDefault="00241392" w:rsidP="00043BB3">
            <w:pPr>
              <w:jc w:val="both"/>
              <w:rPr>
                <w:color w:val="000000"/>
                <w:sz w:val="20"/>
                <w:szCs w:val="20"/>
                <w:shd w:val="clear" w:color="auto" w:fill="FFFFFF"/>
                <w:lang w:val="en-US"/>
              </w:rPr>
            </w:pPr>
            <w:r w:rsidRPr="00043BB3">
              <w:rPr>
                <w:color w:val="000000"/>
                <w:sz w:val="20"/>
                <w:szCs w:val="20"/>
                <w:lang w:val="en-US"/>
              </w:rPr>
              <w:t xml:space="preserve">Autoritatea </w:t>
            </w:r>
            <w:r w:rsidRPr="00043BB3">
              <w:rPr>
                <w:color w:val="000000"/>
                <w:sz w:val="20"/>
                <w:szCs w:val="20"/>
                <w:shd w:val="clear" w:color="auto" w:fill="FFFFFF"/>
                <w:lang w:val="en-US"/>
              </w:rPr>
              <w:t>de supraveghere a pieței utilizează metodele de măsurare și de calcul stabilite în prezenta anexă.</w:t>
            </w:r>
          </w:p>
          <w:p w14:paraId="19AFD9EB" w14:textId="70B683BB" w:rsidR="00241392" w:rsidRPr="009D4ABC" w:rsidRDefault="00241392" w:rsidP="00043BB3">
            <w:pPr>
              <w:jc w:val="both"/>
              <w:rPr>
                <w:i/>
                <w:iCs/>
                <w:color w:val="000000"/>
                <w:lang w:val="en-US"/>
              </w:rPr>
            </w:pPr>
            <w:r w:rsidRPr="00043BB3">
              <w:rPr>
                <w:color w:val="000000"/>
                <w:sz w:val="20"/>
                <w:szCs w:val="20"/>
                <w:lang w:val="en-US"/>
              </w:rPr>
              <w:t xml:space="preserve">Autoritatea </w:t>
            </w:r>
            <w:r w:rsidRPr="00043BB3">
              <w:rPr>
                <w:color w:val="000000"/>
                <w:sz w:val="20"/>
                <w:szCs w:val="20"/>
                <w:shd w:val="clear" w:color="auto" w:fill="FFFFFF"/>
                <w:lang w:val="en-US"/>
              </w:rPr>
              <w:t>de supraveghere a pieței aplică numai toleranțele de verificare stabilite în pct.3 și 4 din prezenta anexă și utilizează doar procedura descrisă la sbp. 1)-7) pentru cerințele menționate în prezenta anexă. Nu se aplică alte toleranțe</w:t>
            </w:r>
            <w:r w:rsidRPr="009D4ABC">
              <w:rPr>
                <w:color w:val="000000"/>
                <w:shd w:val="clear" w:color="auto" w:fill="FFFFFF"/>
                <w:lang w:val="en-US"/>
              </w:rPr>
              <w:t>.</w:t>
            </w:r>
          </w:p>
          <w:p w14:paraId="6A8EE6FB" w14:textId="77777777" w:rsidR="004232E4" w:rsidRDefault="007F2FBE" w:rsidP="004232E4">
            <w:pPr>
              <w:pStyle w:val="ti-art"/>
              <w:shd w:val="clear" w:color="auto" w:fill="FFFFFF"/>
              <w:tabs>
                <w:tab w:val="left" w:pos="2234"/>
              </w:tabs>
              <w:spacing w:before="0" w:beforeAutospacing="0" w:after="0" w:afterAutospacing="0"/>
              <w:jc w:val="both"/>
              <w:rPr>
                <w:rStyle w:val="boldface"/>
                <w:rFonts w:eastAsia="Arial Unicode MS"/>
                <w:b/>
                <w:bCs/>
                <w:color w:val="333333"/>
                <w:sz w:val="20"/>
                <w:szCs w:val="20"/>
                <w:lang w:val="en-US"/>
              </w:rPr>
            </w:pPr>
            <w:r>
              <w:rPr>
                <w:rStyle w:val="boldface"/>
                <w:rFonts w:eastAsia="Arial Unicode MS"/>
                <w:b/>
                <w:bCs/>
                <w:color w:val="333333"/>
                <w:sz w:val="20"/>
                <w:szCs w:val="20"/>
                <w:lang w:val="en-US"/>
              </w:rPr>
              <w:t>3.</w:t>
            </w:r>
            <w:r w:rsidR="00EB2D92" w:rsidRPr="00586B77">
              <w:rPr>
                <w:rStyle w:val="boldface"/>
                <w:rFonts w:eastAsia="Arial Unicode MS"/>
                <w:b/>
                <w:bCs/>
                <w:color w:val="333333"/>
                <w:sz w:val="20"/>
                <w:szCs w:val="20"/>
                <w:lang w:val="en-US"/>
              </w:rPr>
              <w:t>E</w:t>
            </w:r>
            <w:r w:rsidR="00EB2D92" w:rsidRPr="00586B77">
              <w:rPr>
                <w:rStyle w:val="subscript"/>
                <w:rFonts w:eastAsia="Arial Unicode MS"/>
                <w:b/>
                <w:bCs/>
                <w:color w:val="333333"/>
                <w:sz w:val="20"/>
                <w:szCs w:val="20"/>
                <w:vertAlign w:val="subscript"/>
                <w:lang w:val="en-US"/>
              </w:rPr>
              <w:t>TEC</w:t>
            </w:r>
            <w:r w:rsidR="00EB2D92" w:rsidRPr="00586B77">
              <w:rPr>
                <w:rStyle w:val="boldface"/>
                <w:rFonts w:eastAsia="Arial Unicode MS"/>
                <w:b/>
                <w:bCs/>
                <w:color w:val="333333"/>
                <w:sz w:val="20"/>
                <w:szCs w:val="20"/>
                <w:lang w:val="en-US"/>
              </w:rPr>
              <w:t>,</w:t>
            </w:r>
            <w:r w:rsidR="00EB2D92">
              <w:rPr>
                <w:rStyle w:val="boldface"/>
                <w:rFonts w:eastAsia="Arial Unicode MS"/>
                <w:b/>
                <w:bCs/>
                <w:color w:val="333333"/>
                <w:sz w:val="20"/>
                <w:szCs w:val="20"/>
                <w:lang w:val="en-US"/>
              </w:rPr>
              <w:t xml:space="preserve"> modul de veghe, modul oprit și starea cu cel mai redus consum de putere</w:t>
            </w:r>
          </w:p>
          <w:p w14:paraId="35A8E1E1" w14:textId="4C22B537" w:rsidR="004232E4" w:rsidRDefault="004232E4" w:rsidP="004232E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w:t>
            </w:r>
            <w:r w:rsidRPr="006A3ED4">
              <w:rPr>
                <w:rFonts w:eastAsia="Arial Unicode MS"/>
                <w:color w:val="000000" w:themeColor="text1"/>
                <w:sz w:val="20"/>
                <w:szCs w:val="20"/>
                <w:shd w:val="clear" w:color="auto" w:fill="FFFFFF"/>
                <w:lang w:val="en-US"/>
              </w:rPr>
              <w:t>Pentru cerințele privind un consum de putere mai mare de 1,00 W sau dacă cerințele în materie de consum de energie electrică formulate în TEC duc la o cerință privind un consum de putere mai mare de 1,00 W în cel puțin un mod, configurația modelului este considerată conformă cu cerințele aplicabile stabilite la p</w:t>
            </w:r>
            <w:r>
              <w:rPr>
                <w:rFonts w:eastAsia="Arial Unicode MS"/>
                <w:color w:val="000000" w:themeColor="text1"/>
                <w:sz w:val="20"/>
                <w:szCs w:val="20"/>
                <w:shd w:val="clear" w:color="auto" w:fill="FFFFFF"/>
                <w:lang w:val="en-US"/>
              </w:rPr>
              <w:t>ct</w:t>
            </w:r>
            <w:r w:rsidRPr="006A3ED4">
              <w:rPr>
                <w:rFonts w:eastAsia="Arial Unicode MS"/>
                <w:color w:val="000000" w:themeColor="text1"/>
                <w:sz w:val="20"/>
                <w:szCs w:val="20"/>
                <w:shd w:val="clear" w:color="auto" w:fill="FFFFFF"/>
                <w:lang w:val="en-US"/>
              </w:rPr>
              <w:t xml:space="preserve"> 1.1, 1.2, 1.3, 1.4, 2.2 și 2.3 din anexa </w:t>
            </w:r>
            <w:r>
              <w:rPr>
                <w:rFonts w:eastAsia="Arial Unicode MS"/>
                <w:color w:val="000000" w:themeColor="text1"/>
                <w:sz w:val="20"/>
                <w:szCs w:val="20"/>
                <w:shd w:val="clear" w:color="auto" w:fill="FFFFFF"/>
                <w:lang w:val="en-US"/>
              </w:rPr>
              <w:t>nr.2</w:t>
            </w:r>
            <w:r w:rsidRPr="006A3ED4">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în caz în care</w:t>
            </w:r>
            <w:r w:rsidRPr="006A3ED4">
              <w:rPr>
                <w:rFonts w:eastAsia="Arial Unicode MS"/>
                <w:color w:val="000000" w:themeColor="text1"/>
                <w:sz w:val="20"/>
                <w:szCs w:val="20"/>
                <w:shd w:val="clear" w:color="auto" w:fill="FFFFFF"/>
                <w:lang w:val="en-US"/>
              </w:rPr>
              <w:t xml:space="preserve"> rezultatele testelor nu depășesc</w:t>
            </w:r>
            <w:r>
              <w:rPr>
                <w:rFonts w:eastAsia="Arial Unicode MS"/>
                <w:color w:val="000000" w:themeColor="text1"/>
                <w:sz w:val="20"/>
                <w:szCs w:val="20"/>
                <w:shd w:val="clear" w:color="auto" w:fill="FFFFFF"/>
                <w:lang w:val="en-US"/>
              </w:rPr>
              <w:t xml:space="preserve"> toleranțele de ferificare respective, indicate în tabelul de mai jos</w:t>
            </w:r>
            <w:r w:rsidRPr="006A3ED4">
              <w:rPr>
                <w:rFonts w:eastAsia="Arial Unicode MS"/>
                <w:color w:val="000000" w:themeColor="text1"/>
                <w:sz w:val="20"/>
                <w:szCs w:val="20"/>
                <w:shd w:val="clear" w:color="auto" w:fill="FFFFFF"/>
                <w:lang w:val="en-US"/>
              </w:rPr>
              <w:t>.</w:t>
            </w:r>
          </w:p>
          <w:p w14:paraId="2AEE4C7B" w14:textId="77777777" w:rsidR="004232E4" w:rsidRPr="004D3712" w:rsidRDefault="004232E4" w:rsidP="004232E4">
            <w:pPr>
              <w:pStyle w:val="ti-art"/>
              <w:shd w:val="clear" w:color="auto" w:fill="FFFFFF"/>
              <w:tabs>
                <w:tab w:val="left" w:pos="2234"/>
              </w:tabs>
              <w:spacing w:before="0" w:beforeAutospacing="0" w:after="0" w:afterAutospacing="0"/>
              <w:jc w:val="center"/>
              <w:rPr>
                <w:rFonts w:eastAsia="Arial Unicode MS"/>
                <w:color w:val="000000"/>
                <w:sz w:val="20"/>
                <w:szCs w:val="20"/>
                <w:shd w:val="clear" w:color="auto" w:fill="FFFFFF"/>
                <w:lang w:val="en-US"/>
              </w:rPr>
            </w:pPr>
            <w:r w:rsidRPr="004D3712">
              <w:rPr>
                <w:rFonts w:eastAsia="Arial Unicode MS"/>
                <w:color w:val="000000"/>
                <w:sz w:val="20"/>
                <w:szCs w:val="20"/>
                <w:shd w:val="clear" w:color="auto" w:fill="FFFFFF"/>
                <w:lang w:val="en-US"/>
              </w:rPr>
              <w:t>Toleranțe de verificare pentru cerințele privind un consum de putere mai mare de 1,00W</w:t>
            </w:r>
          </w:p>
          <w:p w14:paraId="098D8A54" w14:textId="12F8D910" w:rsidR="008336F9" w:rsidRDefault="008336F9" w:rsidP="008336F9">
            <w:pPr>
              <w:pStyle w:val="ti-art"/>
              <w:shd w:val="clear" w:color="auto" w:fill="FFFFFF"/>
              <w:tabs>
                <w:tab w:val="left" w:pos="2234"/>
              </w:tabs>
              <w:spacing w:before="0" w:beforeAutospacing="0" w:after="0" w:afterAutospacing="0"/>
              <w:jc w:val="both"/>
              <w:rPr>
                <w:rStyle w:val="boldface"/>
                <w:rFonts w:eastAsia="Arial Unicode MS"/>
                <w:b/>
                <w:bCs/>
                <w:color w:val="333333"/>
                <w:sz w:val="20"/>
                <w:szCs w:val="20"/>
                <w:lang w:val="en-US"/>
              </w:rPr>
            </w:pPr>
          </w:p>
          <w:tbl>
            <w:tblPr>
              <w:tblStyle w:val="TableGrid"/>
              <w:tblpPr w:leftFromText="180" w:rightFromText="180" w:vertAnchor="text" w:horzAnchor="margin" w:tblpY="-460"/>
              <w:tblOverlap w:val="never"/>
              <w:tblW w:w="4557" w:type="dxa"/>
              <w:tblLayout w:type="fixed"/>
              <w:tblLook w:val="04A0" w:firstRow="1" w:lastRow="0" w:firstColumn="1" w:lastColumn="0" w:noHBand="0" w:noVBand="1"/>
            </w:tblPr>
            <w:tblGrid>
              <w:gridCol w:w="1577"/>
              <w:gridCol w:w="2980"/>
            </w:tblGrid>
            <w:tr w:rsidR="004232E4" w14:paraId="10281796" w14:textId="77777777" w:rsidTr="004232E4">
              <w:tc>
                <w:tcPr>
                  <w:tcW w:w="1577" w:type="dxa"/>
                </w:tcPr>
                <w:p w14:paraId="5AAE6F3F" w14:textId="77777777" w:rsidR="004232E4" w:rsidRPr="004D3712" w:rsidRDefault="004232E4" w:rsidP="004232E4">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rPr>
                    <w:lastRenderedPageBreak/>
                    <w:t>Cerințele prevăzute</w:t>
                  </w:r>
                </w:p>
              </w:tc>
              <w:tc>
                <w:tcPr>
                  <w:tcW w:w="2980" w:type="dxa"/>
                </w:tcPr>
                <w:p w14:paraId="70EEB1CE" w14:textId="77777777" w:rsidR="004232E4" w:rsidRPr="004D3712" w:rsidRDefault="004232E4" w:rsidP="004232E4">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4D3712">
                    <w:rPr>
                      <w:rFonts w:eastAsia="Arial Unicode MS"/>
                      <w:color w:val="000000"/>
                      <w:sz w:val="20"/>
                      <w:szCs w:val="20"/>
                      <w:shd w:val="clear" w:color="auto" w:fill="FFFFFF"/>
                      <w:lang w:val="en-US"/>
                    </w:rPr>
                    <w:t>Toleranțe de verificare</w:t>
                  </w:r>
                </w:p>
              </w:tc>
            </w:tr>
            <w:tr w:rsidR="004232E4" w:rsidRPr="002905FF" w14:paraId="493A6071" w14:textId="77777777" w:rsidTr="004232E4">
              <w:tc>
                <w:tcPr>
                  <w:tcW w:w="1577" w:type="dxa"/>
                </w:tcPr>
                <w:p w14:paraId="6D1D909C" w14:textId="77777777" w:rsidR="004232E4" w:rsidRPr="004D3712" w:rsidRDefault="004232E4" w:rsidP="004232E4">
                  <w:pPr>
                    <w:pStyle w:val="ti-art"/>
                    <w:tabs>
                      <w:tab w:val="left" w:pos="2234"/>
                    </w:tabs>
                    <w:spacing w:before="0" w:beforeAutospacing="0" w:after="0" w:afterAutospacing="0"/>
                    <w:jc w:val="both"/>
                    <w:rPr>
                      <w:rFonts w:eastAsia="Arial Unicode MS"/>
                      <w:color w:val="333333"/>
                      <w:sz w:val="20"/>
                      <w:szCs w:val="20"/>
                      <w:shd w:val="clear" w:color="auto" w:fill="FFFFFF"/>
                      <w:lang w:val="en-US"/>
                    </w:rPr>
                  </w:pPr>
                  <w:r w:rsidRPr="00E90DFB">
                    <w:rPr>
                      <w:rFonts w:eastAsia="Arial Unicode MS"/>
                      <w:color w:val="333333"/>
                      <w:sz w:val="20"/>
                      <w:szCs w:val="20"/>
                      <w:shd w:val="clear" w:color="auto" w:fill="FFFFFF"/>
                      <w:lang w:val="en-US"/>
                    </w:rPr>
                    <w:t>P</w:t>
                  </w:r>
                  <w:r>
                    <w:rPr>
                      <w:rFonts w:eastAsia="Arial Unicode MS"/>
                      <w:color w:val="333333"/>
                      <w:sz w:val="20"/>
                      <w:szCs w:val="20"/>
                      <w:shd w:val="clear" w:color="auto" w:fill="FFFFFF"/>
                      <w:lang w:val="en-US"/>
                    </w:rPr>
                    <w:t>ct.</w:t>
                  </w:r>
                  <w:r w:rsidRPr="00E90DFB">
                    <w:rPr>
                      <w:rFonts w:eastAsia="Arial Unicode MS"/>
                      <w:color w:val="333333"/>
                      <w:sz w:val="20"/>
                      <w:szCs w:val="20"/>
                      <w:shd w:val="clear" w:color="auto" w:fill="FFFFFF"/>
                      <w:lang w:val="ro-RO"/>
                    </w:rPr>
                    <w:t xml:space="preserve"> </w:t>
                  </w:r>
                  <w:r w:rsidRPr="00E90DFB">
                    <w:rPr>
                      <w:rFonts w:eastAsia="Arial Unicode MS"/>
                      <w:color w:val="333333"/>
                      <w:sz w:val="20"/>
                      <w:szCs w:val="20"/>
                      <w:shd w:val="clear" w:color="auto" w:fill="FFFFFF"/>
                      <w:lang w:val="en-US"/>
                    </w:rPr>
                    <w:t>1.1, 1.2, 1.3, 1.4 și 2.3 din anexa</w:t>
                  </w:r>
                  <w:r w:rsidRPr="00E90DFB">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lang w:val="ro-RO"/>
                    </w:rPr>
                    <w:t>nr.2</w:t>
                  </w:r>
                </w:p>
              </w:tc>
              <w:tc>
                <w:tcPr>
                  <w:tcW w:w="2980" w:type="dxa"/>
                </w:tcPr>
                <w:p w14:paraId="22419694" w14:textId="77777777" w:rsidR="004232E4" w:rsidRPr="000D1E65" w:rsidRDefault="004232E4" w:rsidP="004232E4">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5856AB">
                    <w:rPr>
                      <w:rFonts w:eastAsia="Arial Unicode MS"/>
                      <w:color w:val="333333"/>
                      <w:sz w:val="20"/>
                      <w:szCs w:val="20"/>
                      <w:shd w:val="clear" w:color="auto" w:fill="FFFFFF"/>
                      <w:lang w:val="en-US"/>
                    </w:rPr>
                    <w:t>Valoarea obținută nu trebuie să depășească valoarea declarată cu mai mult de 7 %.</w:t>
                  </w:r>
                </w:p>
              </w:tc>
            </w:tr>
            <w:tr w:rsidR="004232E4" w:rsidRPr="002905FF" w14:paraId="7B988B0D" w14:textId="77777777" w:rsidTr="004232E4">
              <w:tc>
                <w:tcPr>
                  <w:tcW w:w="1577" w:type="dxa"/>
                </w:tcPr>
                <w:p w14:paraId="5F929D20" w14:textId="77777777" w:rsidR="004232E4" w:rsidRPr="004D3712" w:rsidRDefault="004232E4" w:rsidP="004232E4">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t>Pct. 2.2 din anexa nr.2 (cu și fără cota suplimentară prevăzută la pct.2.4)</w:t>
                  </w:r>
                </w:p>
              </w:tc>
              <w:tc>
                <w:tcPr>
                  <w:tcW w:w="2980" w:type="dxa"/>
                </w:tcPr>
                <w:p w14:paraId="16A2B8CF" w14:textId="77777777" w:rsidR="004232E4" w:rsidRPr="004D3712" w:rsidRDefault="004232E4" w:rsidP="004232E4">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4D3712">
                    <w:rPr>
                      <w:rFonts w:eastAsia="Arial Unicode MS"/>
                      <w:color w:val="333333"/>
                      <w:sz w:val="21"/>
                      <w:szCs w:val="21"/>
                      <w:shd w:val="clear" w:color="auto" w:fill="FFFFFF"/>
                      <w:lang w:val="en-US"/>
                    </w:rPr>
                    <w:t>Valoarea obținută nu trebuie să depășească valoarea declarată cu mai mult de 7 %.</w:t>
                  </w:r>
                </w:p>
              </w:tc>
            </w:tr>
          </w:tbl>
          <w:p w14:paraId="2FA600A5" w14:textId="288AB944" w:rsidR="004232E4" w:rsidRDefault="004232E4" w:rsidP="004E7933">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
          <w:p w14:paraId="7B48C264" w14:textId="5FF0E837" w:rsidR="00604E03" w:rsidRDefault="007C65E2" w:rsidP="00604E03">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r>
              <w:rPr>
                <w:color w:val="000000" w:themeColor="text1"/>
                <w:sz w:val="20"/>
                <w:szCs w:val="20"/>
                <w:shd w:val="clear" w:color="auto" w:fill="FFFFFF"/>
                <w:lang w:val="en-US"/>
              </w:rPr>
              <w:t>C</w:t>
            </w:r>
            <w:r w:rsidR="00604E03" w:rsidRPr="00604E03">
              <w:rPr>
                <w:color w:val="000000" w:themeColor="text1"/>
                <w:sz w:val="20"/>
                <w:szCs w:val="20"/>
                <w:shd w:val="clear" w:color="auto" w:fill="FFFFFF"/>
                <w:lang w:val="en-US"/>
              </w:rPr>
              <w:t>ot</w:t>
            </w:r>
            <w:r>
              <w:rPr>
                <w:color w:val="000000" w:themeColor="text1"/>
                <w:sz w:val="20"/>
                <w:szCs w:val="20"/>
                <w:shd w:val="clear" w:color="auto" w:fill="FFFFFF"/>
                <w:lang w:val="en-US"/>
              </w:rPr>
              <w:t>ele</w:t>
            </w:r>
            <w:r w:rsidR="00604E03" w:rsidRPr="00604E03">
              <w:rPr>
                <w:color w:val="000000" w:themeColor="text1"/>
                <w:sz w:val="20"/>
                <w:szCs w:val="20"/>
                <w:shd w:val="clear" w:color="auto" w:fill="FFFFFF"/>
                <w:lang w:val="en-US"/>
              </w:rPr>
              <w:t xml:space="preserve"> suplimentar</w:t>
            </w:r>
            <w:r>
              <w:rPr>
                <w:color w:val="000000" w:themeColor="text1"/>
                <w:sz w:val="20"/>
                <w:szCs w:val="20"/>
                <w:shd w:val="clear" w:color="auto" w:fill="FFFFFF"/>
                <w:lang w:val="en-US"/>
              </w:rPr>
              <w:t>e</w:t>
            </w:r>
            <w:r w:rsidR="00604E03" w:rsidRPr="00604E03">
              <w:rPr>
                <w:color w:val="000000" w:themeColor="text1"/>
                <w:sz w:val="20"/>
                <w:szCs w:val="20"/>
                <w:shd w:val="clear" w:color="auto" w:fill="FFFFFF"/>
                <w:lang w:val="en-US"/>
              </w:rPr>
              <w:t xml:space="preserve"> prevăzut</w:t>
            </w:r>
            <w:r>
              <w:rPr>
                <w:color w:val="000000" w:themeColor="text1"/>
                <w:sz w:val="20"/>
                <w:szCs w:val="20"/>
                <w:shd w:val="clear" w:color="auto" w:fill="FFFFFF"/>
                <w:lang w:val="en-US"/>
              </w:rPr>
              <w:t>e</w:t>
            </w:r>
            <w:r w:rsidR="00604E03" w:rsidRPr="00604E03">
              <w:rPr>
                <w:color w:val="000000" w:themeColor="text1"/>
                <w:sz w:val="20"/>
                <w:szCs w:val="20"/>
                <w:shd w:val="clear" w:color="auto" w:fill="FFFFFF"/>
                <w:lang w:val="en-US"/>
              </w:rPr>
              <w:t xml:space="preserve"> la p</w:t>
            </w:r>
            <w:r w:rsidR="00604E03">
              <w:rPr>
                <w:color w:val="000000" w:themeColor="text1"/>
                <w:sz w:val="20"/>
                <w:szCs w:val="20"/>
                <w:shd w:val="clear" w:color="auto" w:fill="FFFFFF"/>
                <w:lang w:val="en-US"/>
              </w:rPr>
              <w:t>ct.</w:t>
            </w:r>
            <w:r w:rsidR="00604E03" w:rsidRPr="00604E03">
              <w:rPr>
                <w:color w:val="000000" w:themeColor="text1"/>
                <w:sz w:val="20"/>
                <w:szCs w:val="20"/>
                <w:shd w:val="clear" w:color="auto" w:fill="FFFFFF"/>
                <w:lang w:val="en-US"/>
              </w:rPr>
              <w:t xml:space="preserve"> 2.4 din anexa </w:t>
            </w:r>
            <w:r w:rsidR="00604E03">
              <w:rPr>
                <w:color w:val="000000" w:themeColor="text1"/>
                <w:sz w:val="20"/>
                <w:szCs w:val="20"/>
                <w:shd w:val="clear" w:color="auto" w:fill="FFFFFF"/>
                <w:lang w:val="en-US"/>
              </w:rPr>
              <w:t>nr.2</w:t>
            </w:r>
            <w:r w:rsidR="00604E03" w:rsidRPr="00604E03">
              <w:rPr>
                <w:color w:val="000000" w:themeColor="text1"/>
                <w:sz w:val="20"/>
                <w:szCs w:val="20"/>
                <w:shd w:val="clear" w:color="auto" w:fill="FFFFFF"/>
                <w:lang w:val="en-US"/>
              </w:rPr>
              <w:t xml:space="preserve"> </w:t>
            </w:r>
            <w:r>
              <w:rPr>
                <w:color w:val="000000" w:themeColor="text1"/>
                <w:sz w:val="20"/>
                <w:szCs w:val="20"/>
                <w:shd w:val="clear" w:color="auto" w:fill="FFFFFF"/>
                <w:lang w:val="en-US"/>
              </w:rPr>
              <w:t>pot fi adăugate la cerința precizată la pct.2.2 în cazul în care</w:t>
            </w:r>
            <w:r w:rsidR="00604E03" w:rsidRPr="00604E03">
              <w:rPr>
                <w:color w:val="000000" w:themeColor="text1"/>
                <w:sz w:val="20"/>
                <w:szCs w:val="20"/>
                <w:shd w:val="clear" w:color="auto" w:fill="FFFFFF"/>
                <w:lang w:val="en-US"/>
              </w:rPr>
              <w:t xml:space="preserve"> configurația modelului este introdusă pe piață împreună cu o funcție WOL activată în modul de veghe. Configurația modelului trebuie testată cu funcția WOL deopotrivă activată și dezactivată și trebuie să respecte ambele cerințe. Configurația modelului introdus pe piață fără capacitate Ethernet trebuie testată fără funcția WOL activată.</w:t>
            </w:r>
          </w:p>
          <w:p w14:paraId="67C6162B" w14:textId="77777777" w:rsidR="00580188" w:rsidRPr="004D3712" w:rsidRDefault="00580188" w:rsidP="00580188">
            <w:pPr>
              <w:pStyle w:val="ti-art"/>
              <w:shd w:val="clear" w:color="auto" w:fill="FFFFFF"/>
              <w:tabs>
                <w:tab w:val="left" w:pos="2234"/>
              </w:tabs>
              <w:spacing w:before="0" w:beforeAutospacing="0" w:after="0" w:afterAutospacing="0"/>
              <w:jc w:val="both"/>
              <w:rPr>
                <w:color w:val="000000"/>
                <w:sz w:val="20"/>
                <w:szCs w:val="20"/>
                <w:shd w:val="clear" w:color="auto" w:fill="FFFFFF"/>
                <w:lang w:val="en-US"/>
              </w:rPr>
            </w:pPr>
            <w:r w:rsidRPr="004D3712">
              <w:rPr>
                <w:color w:val="000000"/>
                <w:sz w:val="20"/>
                <w:szCs w:val="20"/>
                <w:shd w:val="clear" w:color="auto" w:fill="FFFFFF"/>
                <w:lang w:val="en-US"/>
              </w:rPr>
              <w:t>2.Pentru cerințele privind un consum de putere mai mic sau egal cu 1,00 W, configurația modelului este considerate conformă cu cerințele aplicabile stabilite la pct.3.1 și 4.1 din anexa nr.2 dacă rezultatele testelor nu depășesc toleranțele de verificare respective, indicate în tabelul de mai jos.</w:t>
            </w:r>
          </w:p>
          <w:tbl>
            <w:tblPr>
              <w:tblStyle w:val="TableGrid"/>
              <w:tblpPr w:leftFromText="180" w:rightFromText="180" w:vertAnchor="page" w:horzAnchor="margin" w:tblpY="7201"/>
              <w:tblOverlap w:val="never"/>
              <w:tblW w:w="4815" w:type="dxa"/>
              <w:tblLayout w:type="fixed"/>
              <w:tblLook w:val="04A0" w:firstRow="1" w:lastRow="0" w:firstColumn="1" w:lastColumn="0" w:noHBand="0" w:noVBand="1"/>
            </w:tblPr>
            <w:tblGrid>
              <w:gridCol w:w="2196"/>
              <w:gridCol w:w="2619"/>
            </w:tblGrid>
            <w:tr w:rsidR="00CF5F1E" w14:paraId="0C5D131F" w14:textId="77777777" w:rsidTr="00CF5F1E">
              <w:tc>
                <w:tcPr>
                  <w:tcW w:w="2196" w:type="dxa"/>
                </w:tcPr>
                <w:p w14:paraId="6EF7B31D" w14:textId="77777777" w:rsidR="00CF5F1E" w:rsidRPr="004D3712" w:rsidRDefault="00CF5F1E" w:rsidP="00CF5F1E">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rPr>
                    <w:t>Cerințele prevăzute</w:t>
                  </w:r>
                </w:p>
              </w:tc>
              <w:tc>
                <w:tcPr>
                  <w:tcW w:w="2619" w:type="dxa"/>
                </w:tcPr>
                <w:p w14:paraId="2F9F466A" w14:textId="77777777" w:rsidR="00CF5F1E" w:rsidRPr="004D3712" w:rsidRDefault="00CF5F1E" w:rsidP="00CF5F1E">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4D3712">
                    <w:rPr>
                      <w:rFonts w:eastAsia="Arial Unicode MS"/>
                      <w:color w:val="000000"/>
                      <w:sz w:val="20"/>
                      <w:szCs w:val="20"/>
                      <w:shd w:val="clear" w:color="auto" w:fill="FFFFFF"/>
                      <w:lang w:val="en-US"/>
                    </w:rPr>
                    <w:t>Toleranțe de verificare</w:t>
                  </w:r>
                </w:p>
              </w:tc>
            </w:tr>
            <w:tr w:rsidR="00CF5F1E" w:rsidRPr="002905FF" w14:paraId="7206787A" w14:textId="77777777" w:rsidTr="00CF5F1E">
              <w:tc>
                <w:tcPr>
                  <w:tcW w:w="2196" w:type="dxa"/>
                </w:tcPr>
                <w:p w14:paraId="69B35218" w14:textId="77777777" w:rsidR="00CF5F1E" w:rsidRPr="004D3712" w:rsidRDefault="00CF5F1E" w:rsidP="00CF5F1E">
                  <w:pPr>
                    <w:pStyle w:val="ti-art"/>
                    <w:tabs>
                      <w:tab w:val="left" w:pos="2234"/>
                    </w:tabs>
                    <w:spacing w:before="0" w:beforeAutospacing="0" w:after="0" w:afterAutospacing="0"/>
                    <w:jc w:val="both"/>
                    <w:rPr>
                      <w:rFonts w:eastAsia="Arial Unicode MS"/>
                      <w:color w:val="333333"/>
                      <w:sz w:val="20"/>
                      <w:szCs w:val="20"/>
                      <w:shd w:val="clear" w:color="auto" w:fill="FFFFFF"/>
                      <w:lang w:val="en-US"/>
                    </w:rPr>
                  </w:pPr>
                  <w:r w:rsidRPr="00E90DFB">
                    <w:rPr>
                      <w:rFonts w:eastAsia="Arial Unicode MS"/>
                      <w:color w:val="333333"/>
                      <w:sz w:val="20"/>
                      <w:szCs w:val="20"/>
                      <w:shd w:val="clear" w:color="auto" w:fill="FFFFFF"/>
                      <w:lang w:val="en-US"/>
                    </w:rPr>
                    <w:t>P</w:t>
                  </w:r>
                  <w:r>
                    <w:rPr>
                      <w:rFonts w:eastAsia="Arial Unicode MS"/>
                      <w:color w:val="333333"/>
                      <w:sz w:val="20"/>
                      <w:szCs w:val="20"/>
                      <w:shd w:val="clear" w:color="auto" w:fill="FFFFFF"/>
                      <w:lang w:val="en-US"/>
                    </w:rPr>
                    <w:t>ct.</w:t>
                  </w:r>
                  <w:r w:rsidRPr="00E90DFB">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lang w:val="en-US"/>
                    </w:rPr>
                    <w:t xml:space="preserve">3.1 </w:t>
                  </w:r>
                  <w:r w:rsidRPr="00E90DFB">
                    <w:rPr>
                      <w:rFonts w:eastAsia="Arial Unicode MS"/>
                      <w:color w:val="333333"/>
                      <w:sz w:val="20"/>
                      <w:szCs w:val="20"/>
                      <w:shd w:val="clear" w:color="auto" w:fill="FFFFFF"/>
                      <w:lang w:val="en-US"/>
                    </w:rPr>
                    <w:t>din anexa</w:t>
                  </w:r>
                  <w:r w:rsidRPr="00E90DFB">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lang w:val="ro-RO"/>
                    </w:rPr>
                    <w:t>nr.2 (cu și fără cota suplimentară precizată la pct.3.3)</w:t>
                  </w:r>
                </w:p>
              </w:tc>
              <w:tc>
                <w:tcPr>
                  <w:tcW w:w="2619" w:type="dxa"/>
                </w:tcPr>
                <w:p w14:paraId="1F6147A6" w14:textId="77777777" w:rsidR="00CF5F1E" w:rsidRPr="000D1E65" w:rsidRDefault="00CF5F1E" w:rsidP="00CF5F1E">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5856AB">
                    <w:rPr>
                      <w:rFonts w:eastAsia="Arial Unicode MS"/>
                      <w:color w:val="333333"/>
                      <w:sz w:val="20"/>
                      <w:szCs w:val="20"/>
                      <w:shd w:val="clear" w:color="auto" w:fill="FFFFFF"/>
                      <w:lang w:val="en-US"/>
                    </w:rPr>
                    <w:t xml:space="preserve">Valoarea obținută nu trebuie să depășească valoarea declarată cu mai mult de </w:t>
                  </w:r>
                  <w:r>
                    <w:rPr>
                      <w:rFonts w:eastAsia="Arial Unicode MS"/>
                      <w:color w:val="333333"/>
                      <w:sz w:val="20"/>
                      <w:szCs w:val="20"/>
                      <w:shd w:val="clear" w:color="auto" w:fill="FFFFFF"/>
                      <w:lang w:val="en-US"/>
                    </w:rPr>
                    <w:t>0,10 W</w:t>
                  </w:r>
                  <w:r w:rsidRPr="005856AB">
                    <w:rPr>
                      <w:rFonts w:eastAsia="Arial Unicode MS"/>
                      <w:color w:val="333333"/>
                      <w:sz w:val="20"/>
                      <w:szCs w:val="20"/>
                      <w:shd w:val="clear" w:color="auto" w:fill="FFFFFF"/>
                      <w:lang w:val="en-US"/>
                    </w:rPr>
                    <w:t>.</w:t>
                  </w:r>
                </w:p>
              </w:tc>
            </w:tr>
            <w:tr w:rsidR="00CF5F1E" w:rsidRPr="002905FF" w14:paraId="7473AAFF" w14:textId="77777777" w:rsidTr="00CF5F1E">
              <w:tc>
                <w:tcPr>
                  <w:tcW w:w="2196" w:type="dxa"/>
                </w:tcPr>
                <w:p w14:paraId="7D48E3F7" w14:textId="77777777" w:rsidR="00CF5F1E" w:rsidRPr="004D3712" w:rsidRDefault="00CF5F1E" w:rsidP="00CF5F1E">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t xml:space="preserve">Pct. </w:t>
                  </w:r>
                  <w:r>
                    <w:rPr>
                      <w:rFonts w:eastAsia="Arial Unicode MS"/>
                      <w:color w:val="333333"/>
                      <w:sz w:val="20"/>
                      <w:szCs w:val="20"/>
                      <w:shd w:val="clear" w:color="auto" w:fill="FFFFFF"/>
                      <w:lang w:val="en-US"/>
                    </w:rPr>
                    <w:t>4.1</w:t>
                  </w:r>
                  <w:r w:rsidRPr="004D3712">
                    <w:rPr>
                      <w:rFonts w:eastAsia="Arial Unicode MS"/>
                      <w:color w:val="333333"/>
                      <w:sz w:val="20"/>
                      <w:szCs w:val="20"/>
                      <w:shd w:val="clear" w:color="auto" w:fill="FFFFFF"/>
                      <w:lang w:val="en-US"/>
                    </w:rPr>
                    <w:t xml:space="preserve"> din anexa nr.2 (cu și fără cot</w:t>
                  </w:r>
                  <w:r>
                    <w:rPr>
                      <w:rFonts w:eastAsia="Arial Unicode MS"/>
                      <w:color w:val="333333"/>
                      <w:sz w:val="20"/>
                      <w:szCs w:val="20"/>
                      <w:shd w:val="clear" w:color="auto" w:fill="FFFFFF"/>
                      <w:lang w:val="en-US"/>
                    </w:rPr>
                    <w:t>ele</w:t>
                  </w:r>
                  <w:r w:rsidRPr="004D3712">
                    <w:rPr>
                      <w:rFonts w:eastAsia="Arial Unicode MS"/>
                      <w:color w:val="333333"/>
                      <w:sz w:val="20"/>
                      <w:szCs w:val="20"/>
                      <w:shd w:val="clear" w:color="auto" w:fill="FFFFFF"/>
                      <w:lang w:val="en-US"/>
                    </w:rPr>
                    <w:t xml:space="preserve"> suplimentar</w:t>
                  </w:r>
                  <w:r>
                    <w:rPr>
                      <w:rFonts w:eastAsia="Arial Unicode MS"/>
                      <w:color w:val="333333"/>
                      <w:sz w:val="20"/>
                      <w:szCs w:val="20"/>
                      <w:shd w:val="clear" w:color="auto" w:fill="FFFFFF"/>
                      <w:lang w:val="en-US"/>
                    </w:rPr>
                    <w:t>e</w:t>
                  </w:r>
                  <w:r w:rsidRPr="004D3712">
                    <w:rPr>
                      <w:rFonts w:eastAsia="Arial Unicode MS"/>
                      <w:color w:val="333333"/>
                      <w:sz w:val="20"/>
                      <w:szCs w:val="20"/>
                      <w:shd w:val="clear" w:color="auto" w:fill="FFFFFF"/>
                      <w:lang w:val="en-US"/>
                    </w:rPr>
                    <w:t xml:space="preserve"> prevăzut</w:t>
                  </w:r>
                  <w:r>
                    <w:rPr>
                      <w:rFonts w:eastAsia="Arial Unicode MS"/>
                      <w:color w:val="333333"/>
                      <w:sz w:val="20"/>
                      <w:szCs w:val="20"/>
                      <w:shd w:val="clear" w:color="auto" w:fill="FFFFFF"/>
                      <w:lang w:val="en-US"/>
                    </w:rPr>
                    <w:t>e</w:t>
                  </w:r>
                  <w:r w:rsidRPr="004D3712">
                    <w:rPr>
                      <w:rFonts w:eastAsia="Arial Unicode MS"/>
                      <w:color w:val="333333"/>
                      <w:sz w:val="20"/>
                      <w:szCs w:val="20"/>
                      <w:shd w:val="clear" w:color="auto" w:fill="FFFFFF"/>
                      <w:lang w:val="en-US"/>
                    </w:rPr>
                    <w:t xml:space="preserve"> la pct.</w:t>
                  </w:r>
                  <w:r>
                    <w:rPr>
                      <w:rFonts w:eastAsia="Arial Unicode MS"/>
                      <w:color w:val="333333"/>
                      <w:sz w:val="20"/>
                      <w:szCs w:val="20"/>
                      <w:shd w:val="clear" w:color="auto" w:fill="FFFFFF"/>
                      <w:lang w:val="en-US"/>
                    </w:rPr>
                    <w:t>4.3</w:t>
                  </w:r>
                  <w:r w:rsidRPr="004D3712">
                    <w:rPr>
                      <w:rFonts w:eastAsia="Arial Unicode MS"/>
                      <w:color w:val="333333"/>
                      <w:sz w:val="20"/>
                      <w:szCs w:val="20"/>
                      <w:shd w:val="clear" w:color="auto" w:fill="FFFFFF"/>
                      <w:lang w:val="en-US"/>
                    </w:rPr>
                    <w:t>)</w:t>
                  </w:r>
                </w:p>
              </w:tc>
              <w:tc>
                <w:tcPr>
                  <w:tcW w:w="2619" w:type="dxa"/>
                </w:tcPr>
                <w:p w14:paraId="705E807A" w14:textId="77777777" w:rsidR="00CF5F1E" w:rsidRPr="004D3712" w:rsidRDefault="00CF5F1E" w:rsidP="00CF5F1E">
                  <w:pPr>
                    <w:pStyle w:val="ti-art"/>
                    <w:tabs>
                      <w:tab w:val="left" w:pos="2234"/>
                    </w:tabs>
                    <w:spacing w:before="0" w:beforeAutospacing="0" w:after="0" w:afterAutospacing="0"/>
                    <w:jc w:val="both"/>
                    <w:rPr>
                      <w:rFonts w:eastAsia="Arial Unicode MS"/>
                      <w:color w:val="000000"/>
                      <w:sz w:val="20"/>
                      <w:szCs w:val="20"/>
                      <w:shd w:val="clear" w:color="auto" w:fill="FFFFFF"/>
                      <w:lang w:val="en-US"/>
                    </w:rPr>
                  </w:pPr>
                  <w:r w:rsidRPr="004D3712">
                    <w:rPr>
                      <w:rFonts w:eastAsia="Arial Unicode MS"/>
                      <w:color w:val="333333"/>
                      <w:sz w:val="21"/>
                      <w:szCs w:val="21"/>
                      <w:shd w:val="clear" w:color="auto" w:fill="FFFFFF"/>
                      <w:lang w:val="en-US"/>
                    </w:rPr>
                    <w:t xml:space="preserve">Valoarea obținută nu trebuie să depășească valoarea declarată cu mai mult de </w:t>
                  </w:r>
                  <w:r>
                    <w:rPr>
                      <w:rFonts w:eastAsia="Arial Unicode MS"/>
                      <w:color w:val="333333"/>
                      <w:sz w:val="21"/>
                      <w:szCs w:val="21"/>
                      <w:shd w:val="clear" w:color="auto" w:fill="FFFFFF"/>
                      <w:lang w:val="en-US"/>
                    </w:rPr>
                    <w:t>0,10 W</w:t>
                  </w:r>
                </w:p>
              </w:tc>
            </w:tr>
          </w:tbl>
          <w:p w14:paraId="11463D90" w14:textId="77777777" w:rsidR="002F06E3" w:rsidRPr="004D3712" w:rsidRDefault="002F06E3" w:rsidP="002F06E3">
            <w:pPr>
              <w:pStyle w:val="ti-art"/>
              <w:shd w:val="clear" w:color="auto" w:fill="FFFFFF"/>
              <w:tabs>
                <w:tab w:val="left" w:pos="2234"/>
              </w:tabs>
              <w:spacing w:before="0" w:beforeAutospacing="0" w:after="0" w:afterAutospacing="0"/>
              <w:jc w:val="center"/>
              <w:rPr>
                <w:color w:val="000000"/>
                <w:sz w:val="20"/>
                <w:szCs w:val="20"/>
                <w:shd w:val="clear" w:color="auto" w:fill="FFFFFF"/>
                <w:lang w:val="en-US"/>
              </w:rPr>
            </w:pPr>
            <w:r w:rsidRPr="004D3712">
              <w:rPr>
                <w:rFonts w:eastAsia="Arial Unicode MS"/>
                <w:color w:val="333333"/>
                <w:sz w:val="20"/>
                <w:szCs w:val="20"/>
                <w:shd w:val="clear" w:color="auto" w:fill="FFFFFF"/>
                <w:lang w:val="en-US"/>
              </w:rPr>
              <w:t>Toleranțe de verificare pentru cerințele privind un consum de putere de maximum 1,00 W</w:t>
            </w:r>
          </w:p>
          <w:p w14:paraId="72882EB0" w14:textId="77777777" w:rsidR="007C65E2" w:rsidRDefault="007C65E2" w:rsidP="00F52679">
            <w:pPr>
              <w:pStyle w:val="ti-art"/>
              <w:shd w:val="clear" w:color="auto" w:fill="FFFFFF"/>
              <w:tabs>
                <w:tab w:val="left" w:pos="2234"/>
              </w:tabs>
              <w:spacing w:before="0" w:beforeAutospacing="0" w:after="0" w:afterAutospacing="0"/>
              <w:jc w:val="both"/>
              <w:rPr>
                <w:color w:val="000000" w:themeColor="text1"/>
                <w:sz w:val="20"/>
                <w:szCs w:val="20"/>
                <w:shd w:val="clear" w:color="auto" w:fill="FFFFFF"/>
                <w:lang w:val="en-US"/>
              </w:rPr>
            </w:pPr>
          </w:p>
          <w:p w14:paraId="1C44A159" w14:textId="77777777" w:rsidR="00C77A65" w:rsidRPr="004D3712" w:rsidRDefault="00C77A65" w:rsidP="00043BB3">
            <w:pPr>
              <w:pStyle w:val="ti-art"/>
              <w:shd w:val="clear" w:color="auto" w:fill="FFFFFF"/>
              <w:tabs>
                <w:tab w:val="left" w:pos="2234"/>
              </w:tabs>
              <w:spacing w:before="0" w:beforeAutospacing="0" w:after="0" w:afterAutospacing="0"/>
              <w:jc w:val="both"/>
              <w:rPr>
                <w:color w:val="000000"/>
                <w:sz w:val="20"/>
                <w:szCs w:val="20"/>
                <w:shd w:val="clear" w:color="auto" w:fill="FFFFFF"/>
                <w:lang w:val="en-US"/>
              </w:rPr>
            </w:pPr>
            <w:r w:rsidRPr="004D3712">
              <w:rPr>
                <w:rFonts w:eastAsia="Arial Unicode MS"/>
                <w:color w:val="333333"/>
                <w:sz w:val="20"/>
                <w:szCs w:val="20"/>
                <w:shd w:val="clear" w:color="auto" w:fill="FFFFFF"/>
                <w:lang w:val="en-US"/>
              </w:rPr>
              <w:t>Cota suplimentară prevăzută la p</w:t>
            </w:r>
            <w:r>
              <w:rPr>
                <w:rFonts w:eastAsia="Arial Unicode MS"/>
                <w:color w:val="333333"/>
                <w:sz w:val="20"/>
                <w:szCs w:val="20"/>
                <w:shd w:val="clear" w:color="auto" w:fill="FFFFFF"/>
                <w:lang w:val="en-US"/>
              </w:rPr>
              <w:t>ct.</w:t>
            </w:r>
            <w:r w:rsidRPr="004D3712">
              <w:rPr>
                <w:rFonts w:eastAsia="Arial Unicode MS"/>
                <w:color w:val="333333"/>
                <w:sz w:val="20"/>
                <w:szCs w:val="20"/>
                <w:shd w:val="clear" w:color="auto" w:fill="FFFFFF"/>
                <w:lang w:val="en-US"/>
              </w:rPr>
              <w:t xml:space="preserve"> 3.3 din anexa </w:t>
            </w:r>
            <w:r>
              <w:rPr>
                <w:rFonts w:eastAsia="Arial Unicode MS"/>
                <w:color w:val="333333"/>
                <w:sz w:val="20"/>
                <w:szCs w:val="20"/>
                <w:shd w:val="clear" w:color="auto" w:fill="FFFFFF"/>
                <w:lang w:val="en-US"/>
              </w:rPr>
              <w:t>nr.2</w:t>
            </w:r>
            <w:r w:rsidRPr="004D3712">
              <w:rPr>
                <w:rFonts w:eastAsia="Arial Unicode MS"/>
                <w:color w:val="333333"/>
                <w:sz w:val="20"/>
                <w:szCs w:val="20"/>
                <w:shd w:val="clear" w:color="auto" w:fill="FFFFFF"/>
                <w:lang w:val="en-US"/>
              </w:rPr>
              <w:t xml:space="preserve"> poate fi adăugată la cerința precizată la p</w:t>
            </w:r>
            <w:r>
              <w:rPr>
                <w:rFonts w:eastAsia="Arial Unicode MS"/>
                <w:color w:val="333333"/>
                <w:sz w:val="20"/>
                <w:szCs w:val="20"/>
                <w:shd w:val="clear" w:color="auto" w:fill="FFFFFF"/>
                <w:lang w:val="en-US"/>
              </w:rPr>
              <w:t>ct.</w:t>
            </w:r>
            <w:r w:rsidRPr="004D3712">
              <w:rPr>
                <w:rFonts w:eastAsia="Arial Unicode MS"/>
                <w:color w:val="333333"/>
                <w:sz w:val="20"/>
                <w:szCs w:val="20"/>
                <w:shd w:val="clear" w:color="auto" w:fill="FFFFFF"/>
                <w:lang w:val="en-US"/>
              </w:rPr>
              <w:t xml:space="preserve"> 3.1 în cazul în care configurația modelului este introdusă pe piață împreună cu o funcție de „afișare a unor informații sau a stării”.</w:t>
            </w:r>
          </w:p>
          <w:p w14:paraId="4EA241A9" w14:textId="77777777" w:rsidR="00273E84" w:rsidRPr="00043BB3" w:rsidRDefault="00273E84" w:rsidP="00043BB3">
            <w:pPr>
              <w:pStyle w:val="ti-art"/>
              <w:shd w:val="clear" w:color="auto" w:fill="FFFFFF"/>
              <w:tabs>
                <w:tab w:val="left" w:pos="2234"/>
              </w:tabs>
              <w:spacing w:before="0" w:beforeAutospacing="0" w:after="0" w:afterAutospacing="0"/>
              <w:jc w:val="both"/>
              <w:rPr>
                <w:color w:val="000000"/>
                <w:sz w:val="20"/>
                <w:szCs w:val="20"/>
                <w:shd w:val="clear" w:color="auto" w:fill="FFFFFF"/>
                <w:lang w:val="en-US"/>
              </w:rPr>
            </w:pPr>
            <w:r w:rsidRPr="00043BB3">
              <w:rPr>
                <w:rFonts w:eastAsia="Arial Unicode MS"/>
                <w:color w:val="333333"/>
                <w:sz w:val="20"/>
                <w:szCs w:val="20"/>
                <w:shd w:val="clear" w:color="auto" w:fill="FFFFFF"/>
                <w:lang w:val="en-US"/>
              </w:rPr>
              <w:t xml:space="preserve">Cota suplimentară prevăzută la pct. 4.3 din anexa nr.2 poate fi adăugată la cerința stabilită la pct. 4.1 </w:t>
            </w:r>
            <w:r w:rsidRPr="00043BB3">
              <w:rPr>
                <w:rFonts w:eastAsia="Arial Unicode MS"/>
                <w:color w:val="333333"/>
                <w:sz w:val="20"/>
                <w:szCs w:val="20"/>
                <w:shd w:val="clear" w:color="auto" w:fill="FFFFFF"/>
                <w:lang w:val="en-US"/>
              </w:rPr>
              <w:lastRenderedPageBreak/>
              <w:t>în cazul în care configurația modelului este introdusă pe piață împreună cu o funcție WOL activată în modul oprit. Configurația modelului trebuie testată cu funcția WOL deopotrivă activată și dezactivată și trebuie să respecte ambele cerințe. Configurația modelului introdus pe piață fără capacitate Ethernet trebuie testată fără funcția WOL activată.</w:t>
            </w:r>
          </w:p>
          <w:p w14:paraId="6CCE65E8" w14:textId="77777777" w:rsidR="00580188" w:rsidRPr="00830E1C" w:rsidRDefault="00580188" w:rsidP="00A52640">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p>
          <w:p w14:paraId="3C51ECA9" w14:textId="2B35A974" w:rsidR="003306F8" w:rsidRDefault="004A1B9F" w:rsidP="003306F8">
            <w:pPr>
              <w:pStyle w:val="ti-art"/>
              <w:shd w:val="clear" w:color="auto" w:fill="FFFFFF"/>
              <w:tabs>
                <w:tab w:val="left" w:pos="2234"/>
              </w:tabs>
              <w:spacing w:before="0" w:beforeAutospacing="0" w:after="0" w:afterAutospacing="0"/>
              <w:jc w:val="both"/>
              <w:rPr>
                <w:rStyle w:val="boldface"/>
                <w:rFonts w:eastAsia="Arial Unicode MS"/>
                <w:b/>
                <w:bCs/>
                <w:color w:val="000000" w:themeColor="text1"/>
                <w:sz w:val="20"/>
                <w:szCs w:val="20"/>
                <w:lang w:val="en-US"/>
              </w:rPr>
            </w:pPr>
            <w:r>
              <w:rPr>
                <w:rStyle w:val="boldface"/>
                <w:rFonts w:eastAsia="Arial Unicode MS"/>
                <w:b/>
                <w:bCs/>
                <w:color w:val="000000" w:themeColor="text1"/>
                <w:sz w:val="20"/>
                <w:szCs w:val="20"/>
                <w:lang w:val="en-US"/>
              </w:rPr>
              <w:t>4.</w:t>
            </w:r>
            <w:r w:rsidR="003306F8" w:rsidRPr="006A3ED4">
              <w:rPr>
                <w:rStyle w:val="boldface"/>
                <w:rFonts w:eastAsia="Arial Unicode MS"/>
                <w:b/>
                <w:bCs/>
                <w:color w:val="000000" w:themeColor="text1"/>
                <w:sz w:val="20"/>
                <w:szCs w:val="20"/>
                <w:lang w:val="en-US"/>
              </w:rPr>
              <w:t>RANDAMENTUL SURSEI INTERNE DE ALIMENTARE</w:t>
            </w:r>
          </w:p>
          <w:p w14:paraId="4984735E" w14:textId="2C6C4B21" w:rsidR="004A1B9F" w:rsidRPr="004D3712" w:rsidRDefault="004A1B9F" w:rsidP="004A1B9F">
            <w:pPr>
              <w:jc w:val="both"/>
              <w:rPr>
                <w:rStyle w:val="boldface"/>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t>Modelul este considerat conform cu cerințele stabilite la p</w:t>
            </w:r>
            <w:r>
              <w:rPr>
                <w:rFonts w:eastAsia="Arial Unicode MS"/>
                <w:color w:val="333333"/>
                <w:sz w:val="20"/>
                <w:szCs w:val="20"/>
                <w:shd w:val="clear" w:color="auto" w:fill="FFFFFF"/>
                <w:lang w:val="en-US"/>
              </w:rPr>
              <w:t>ct.</w:t>
            </w:r>
            <w:r w:rsidRPr="004D3712">
              <w:rPr>
                <w:rFonts w:eastAsia="Arial Unicode MS"/>
                <w:color w:val="333333"/>
                <w:sz w:val="20"/>
                <w:szCs w:val="20"/>
                <w:shd w:val="clear" w:color="auto" w:fill="FFFFFF"/>
                <w:lang w:val="en-US"/>
              </w:rPr>
              <w:t xml:space="preserve"> 5 din anexa </w:t>
            </w:r>
            <w:r>
              <w:rPr>
                <w:rFonts w:eastAsia="Arial Unicode MS"/>
                <w:color w:val="333333"/>
                <w:sz w:val="20"/>
                <w:szCs w:val="20"/>
                <w:shd w:val="clear" w:color="auto" w:fill="FFFFFF"/>
                <w:lang w:val="en-US"/>
              </w:rPr>
              <w:t>nr.2</w:t>
            </w:r>
            <w:r w:rsidRPr="004D3712">
              <w:rPr>
                <w:rFonts w:eastAsia="Arial Unicode MS"/>
                <w:color w:val="333333"/>
                <w:sz w:val="20"/>
                <w:szCs w:val="20"/>
                <w:shd w:val="clear" w:color="auto" w:fill="FFFFFF"/>
                <w:lang w:val="en-US"/>
              </w:rPr>
              <w:t xml:space="preserve"> dacă rezultatele testelor nu depășesc toleranțele de verificare respective, indicate în tabelul de mai jos.</w:t>
            </w:r>
          </w:p>
          <w:p w14:paraId="1D9BD36E" w14:textId="77777777" w:rsidR="00476BC6" w:rsidRPr="00043BB3" w:rsidRDefault="00476BC6" w:rsidP="00043BB3">
            <w:pPr>
              <w:jc w:val="center"/>
              <w:rPr>
                <w:rFonts w:eastAsia="Arial Unicode MS"/>
                <w:color w:val="333333"/>
                <w:sz w:val="20"/>
                <w:szCs w:val="20"/>
                <w:shd w:val="clear" w:color="auto" w:fill="FFFFFF"/>
                <w:lang w:val="en-US"/>
              </w:rPr>
            </w:pPr>
            <w:r w:rsidRPr="00043BB3">
              <w:rPr>
                <w:rFonts w:eastAsia="Arial Unicode MS"/>
                <w:color w:val="333333"/>
                <w:sz w:val="20"/>
                <w:szCs w:val="20"/>
                <w:shd w:val="clear" w:color="auto" w:fill="FFFFFF"/>
                <w:lang w:val="en-US"/>
              </w:rPr>
              <w:t>Toleranțe de verificare pentru randamentul sursei interne de alimentare</w:t>
            </w:r>
          </w:p>
          <w:tbl>
            <w:tblPr>
              <w:tblStyle w:val="TableGrid"/>
              <w:tblW w:w="0" w:type="auto"/>
              <w:tblInd w:w="279" w:type="dxa"/>
              <w:tblLayout w:type="fixed"/>
              <w:tblLook w:val="04A0" w:firstRow="1" w:lastRow="0" w:firstColumn="1" w:lastColumn="0" w:noHBand="0" w:noVBand="1"/>
            </w:tblPr>
            <w:tblGrid>
              <w:gridCol w:w="2410"/>
              <w:gridCol w:w="2126"/>
            </w:tblGrid>
            <w:tr w:rsidR="005C4DBA" w14:paraId="1972D99A" w14:textId="77777777" w:rsidTr="004D3712">
              <w:tc>
                <w:tcPr>
                  <w:tcW w:w="2410" w:type="dxa"/>
                </w:tcPr>
                <w:p w14:paraId="20474A47" w14:textId="77777777" w:rsidR="005C4DBA" w:rsidRPr="004D3712"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rPr>
                    <w:t>Cerințele prevăzute</w:t>
                  </w:r>
                </w:p>
              </w:tc>
              <w:tc>
                <w:tcPr>
                  <w:tcW w:w="2126" w:type="dxa"/>
                </w:tcPr>
                <w:p w14:paraId="69F93BAA" w14:textId="77777777" w:rsidR="005C4DBA" w:rsidRPr="004D3712"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000000"/>
                      <w:sz w:val="20"/>
                      <w:szCs w:val="20"/>
                      <w:shd w:val="clear" w:color="auto" w:fill="FFFFFF"/>
                      <w:lang w:val="en-US"/>
                    </w:rPr>
                    <w:t>Toleranțe de verificare</w:t>
                  </w:r>
                </w:p>
              </w:tc>
            </w:tr>
            <w:tr w:rsidR="005C4DBA" w:rsidRPr="002905FF" w14:paraId="0211BED8" w14:textId="77777777" w:rsidTr="004D3712">
              <w:tc>
                <w:tcPr>
                  <w:tcW w:w="2410" w:type="dxa"/>
                </w:tcPr>
                <w:p w14:paraId="6612B18D" w14:textId="77777777" w:rsidR="005C4DBA" w:rsidRPr="004D3712"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333333"/>
                      <w:sz w:val="20"/>
                      <w:szCs w:val="20"/>
                      <w:shd w:val="clear" w:color="auto" w:fill="FFFFFF"/>
                      <w:lang w:val="en-US"/>
                    </w:rPr>
                  </w:pPr>
                  <w:r w:rsidRPr="004D3712">
                    <w:rPr>
                      <w:rFonts w:eastAsia="Arial Unicode MS"/>
                      <w:color w:val="333333"/>
                      <w:sz w:val="21"/>
                      <w:szCs w:val="21"/>
                      <w:shd w:val="clear" w:color="auto" w:fill="FFFFFF"/>
                      <w:lang w:val="en-US"/>
                    </w:rPr>
                    <w:t>Media aritmetică a randamentului în condițiile de sarcină definite în anexa nr.2 se situează sub cerințele aplicabile pentru randamentul mediu în regim activ.</w:t>
                  </w:r>
                </w:p>
              </w:tc>
              <w:tc>
                <w:tcPr>
                  <w:tcW w:w="2126" w:type="dxa"/>
                </w:tcPr>
                <w:p w14:paraId="7632486F" w14:textId="77777777" w:rsidR="005C4DBA" w:rsidRPr="004D3712"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t>Valoarea obținută nu trebuie să fie mai mică decât valoarea declarată cu mai mult de 2%.</w:t>
                  </w:r>
                </w:p>
              </w:tc>
            </w:tr>
            <w:tr w:rsidR="005C4DBA" w:rsidRPr="002905FF" w14:paraId="73CA496C" w14:textId="77777777" w:rsidTr="004D3712">
              <w:tc>
                <w:tcPr>
                  <w:tcW w:w="2410" w:type="dxa"/>
                </w:tcPr>
                <w:p w14:paraId="7DD302F6" w14:textId="77777777" w:rsidR="005C4DBA" w:rsidRPr="0021104E"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t>Media aritmetică a factorului de putere astfel cum este definit în anexa nr.2 se situează sub cerințele aplicabile pentru factorul de putere.</w:t>
                  </w:r>
                </w:p>
              </w:tc>
              <w:tc>
                <w:tcPr>
                  <w:tcW w:w="2126" w:type="dxa"/>
                </w:tcPr>
                <w:p w14:paraId="232594CD" w14:textId="77777777" w:rsidR="005C4DBA" w:rsidRPr="0021104E" w:rsidRDefault="005C4DBA" w:rsidP="00E94F86">
                  <w:pPr>
                    <w:pStyle w:val="ti-art"/>
                    <w:framePr w:hSpace="180" w:wrap="around" w:vAnchor="text" w:hAnchor="text" w:x="-136" w:y="1"/>
                    <w:tabs>
                      <w:tab w:val="left" w:pos="2234"/>
                    </w:tabs>
                    <w:spacing w:before="0" w:beforeAutospacing="0" w:after="0" w:afterAutospacing="0"/>
                    <w:suppressOverlap/>
                    <w:jc w:val="both"/>
                    <w:rPr>
                      <w:rFonts w:eastAsia="Arial Unicode MS"/>
                      <w:color w:val="000000"/>
                      <w:sz w:val="20"/>
                      <w:szCs w:val="20"/>
                      <w:shd w:val="clear" w:color="auto" w:fill="FFFFFF"/>
                      <w:lang w:val="en-US"/>
                    </w:rPr>
                  </w:pPr>
                  <w:r w:rsidRPr="004D3712">
                    <w:rPr>
                      <w:rFonts w:eastAsia="Arial Unicode MS"/>
                      <w:color w:val="333333"/>
                      <w:sz w:val="20"/>
                      <w:szCs w:val="20"/>
                      <w:shd w:val="clear" w:color="auto" w:fill="FFFFFF"/>
                      <w:lang w:val="en-US"/>
                    </w:rPr>
                    <w:t>Valoarea obținută nu trebuie să fie mai mică decât valoarea declarată cu mai mult de 10 %.</w:t>
                  </w:r>
                </w:p>
              </w:tc>
            </w:tr>
          </w:tbl>
          <w:p w14:paraId="5437CBD0" w14:textId="77777777" w:rsidR="004A1B9F" w:rsidRDefault="004A1B9F" w:rsidP="003306F8">
            <w:pPr>
              <w:pStyle w:val="ti-art"/>
              <w:shd w:val="clear" w:color="auto" w:fill="FFFFFF"/>
              <w:tabs>
                <w:tab w:val="left" w:pos="2234"/>
              </w:tabs>
              <w:spacing w:before="0" w:beforeAutospacing="0" w:after="0" w:afterAutospacing="0"/>
              <w:jc w:val="both"/>
              <w:rPr>
                <w:rStyle w:val="boldface"/>
                <w:rFonts w:eastAsia="Arial Unicode MS"/>
                <w:color w:val="000000" w:themeColor="text1"/>
                <w:sz w:val="20"/>
                <w:szCs w:val="20"/>
                <w:shd w:val="clear" w:color="auto" w:fill="FFFFFF"/>
                <w:lang w:val="en-US"/>
              </w:rPr>
            </w:pPr>
          </w:p>
          <w:p w14:paraId="31FFE948" w14:textId="07A20D3A" w:rsidR="007930A3" w:rsidRDefault="009721E7" w:rsidP="007930A3">
            <w:pPr>
              <w:pStyle w:val="ti-art"/>
              <w:shd w:val="clear" w:color="auto" w:fill="FFFFFF"/>
              <w:tabs>
                <w:tab w:val="left" w:pos="2234"/>
              </w:tabs>
              <w:spacing w:before="0" w:beforeAutospacing="0" w:after="0" w:afterAutospacing="0"/>
              <w:jc w:val="both"/>
              <w:rPr>
                <w:rStyle w:val="boldface"/>
                <w:rFonts w:eastAsia="Arial Unicode MS"/>
                <w:b/>
                <w:bCs/>
                <w:color w:val="000000" w:themeColor="text1"/>
                <w:sz w:val="20"/>
                <w:szCs w:val="20"/>
                <w:lang w:val="en-US"/>
              </w:rPr>
            </w:pPr>
            <w:r>
              <w:rPr>
                <w:rStyle w:val="boldface"/>
                <w:rFonts w:eastAsia="Arial Unicode MS"/>
                <w:color w:val="000000" w:themeColor="text1"/>
                <w:sz w:val="20"/>
                <w:szCs w:val="20"/>
                <w:shd w:val="clear" w:color="auto" w:fill="FFFFFF"/>
                <w:lang w:val="en-US"/>
              </w:rPr>
              <w:t>5.</w:t>
            </w:r>
            <w:r w:rsidR="007930A3" w:rsidRPr="006A3ED4">
              <w:rPr>
                <w:rStyle w:val="boldface"/>
                <w:rFonts w:eastAsia="Arial Unicode MS"/>
                <w:b/>
                <w:bCs/>
                <w:color w:val="000000" w:themeColor="text1"/>
                <w:sz w:val="20"/>
                <w:szCs w:val="20"/>
                <w:lang w:val="en-US"/>
              </w:rPr>
              <w:t>ACTIVAREA FUNCȚIEI DE GESTIONARE A CONSUMULUI DE PUTERE</w:t>
            </w:r>
          </w:p>
          <w:p w14:paraId="5DBBDDDE" w14:textId="24E8A1A2" w:rsidR="009721E7" w:rsidRPr="004D3712" w:rsidRDefault="009721E7" w:rsidP="00043BB3">
            <w:pPr>
              <w:jc w:val="both"/>
              <w:rPr>
                <w:sz w:val="20"/>
                <w:szCs w:val="20"/>
                <w:shd w:val="clear" w:color="auto" w:fill="FFFFFF"/>
                <w:lang w:val="en-US"/>
              </w:rPr>
            </w:pPr>
            <w:r w:rsidRPr="004D3712">
              <w:rPr>
                <w:rFonts w:eastAsia="Arial Unicode MS"/>
                <w:color w:val="333333"/>
                <w:sz w:val="20"/>
                <w:szCs w:val="20"/>
                <w:shd w:val="clear" w:color="auto" w:fill="FFFFFF"/>
                <w:lang w:val="en-US"/>
              </w:rPr>
              <w:t>La verificarea conformității cu cerințele stabilite la p</w:t>
            </w:r>
            <w:r>
              <w:rPr>
                <w:rFonts w:eastAsia="Arial Unicode MS"/>
                <w:color w:val="333333"/>
                <w:sz w:val="20"/>
                <w:szCs w:val="20"/>
                <w:shd w:val="clear" w:color="auto" w:fill="FFFFFF"/>
                <w:lang w:val="en-US"/>
              </w:rPr>
              <w:t xml:space="preserve">ct. </w:t>
            </w:r>
            <w:r w:rsidRPr="004D3712">
              <w:rPr>
                <w:rFonts w:eastAsia="Arial Unicode MS"/>
                <w:color w:val="333333"/>
                <w:sz w:val="20"/>
                <w:szCs w:val="20"/>
                <w:shd w:val="clear" w:color="auto" w:fill="FFFFFF"/>
                <w:lang w:val="en-US"/>
              </w:rPr>
              <w:t>6.1 din anexa</w:t>
            </w:r>
            <w:r>
              <w:rPr>
                <w:rFonts w:eastAsia="Arial Unicode MS"/>
                <w:color w:val="333333"/>
                <w:sz w:val="20"/>
                <w:szCs w:val="20"/>
                <w:shd w:val="clear" w:color="auto" w:fill="FFFFFF"/>
                <w:lang w:val="en-US"/>
              </w:rPr>
              <w:t xml:space="preserve"> nr.2</w:t>
            </w:r>
            <w:r w:rsidRPr="002A2230">
              <w:rPr>
                <w:rFonts w:eastAsia="Arial Unicode MS"/>
                <w:color w:val="333333"/>
                <w:sz w:val="20"/>
                <w:szCs w:val="20"/>
                <w:shd w:val="clear" w:color="auto" w:fill="FFFFFF"/>
                <w:lang w:val="en-US"/>
              </w:rPr>
              <w:t xml:space="preserve">, </w:t>
            </w:r>
            <w:r w:rsidR="002A2230" w:rsidRPr="00043BB3">
              <w:rPr>
                <w:rFonts w:eastAsia="Arial Unicode MS"/>
                <w:color w:val="000000"/>
                <w:sz w:val="20"/>
                <w:szCs w:val="20"/>
                <w:shd w:val="clear" w:color="auto" w:fill="FFFFFF"/>
                <w:lang w:val="en-US"/>
              </w:rPr>
              <w:t>autoritatea de supraveghere a pieței</w:t>
            </w:r>
            <w:r w:rsidR="002A2230" w:rsidRPr="004D3712">
              <w:rPr>
                <w:rFonts w:eastAsia="Arial Unicode MS"/>
                <w:color w:val="333333"/>
                <w:sz w:val="20"/>
                <w:szCs w:val="20"/>
                <w:shd w:val="clear" w:color="auto" w:fill="FFFFFF"/>
                <w:lang w:val="en-US"/>
              </w:rPr>
              <w:t xml:space="preserve"> </w:t>
            </w:r>
            <w:r w:rsidRPr="004D3712">
              <w:rPr>
                <w:rFonts w:eastAsia="Arial Unicode MS"/>
                <w:color w:val="333333"/>
                <w:sz w:val="20"/>
                <w:szCs w:val="20"/>
                <w:shd w:val="clear" w:color="auto" w:fill="FFFFFF"/>
                <w:lang w:val="en-US"/>
              </w:rPr>
              <w:t>trebuie să utilizeze procedura aplicabilă pentru măsurarea consumului de putere după ce funcția de gestionare a consumului de putere sau o funcție similară a trecut echipamentul în modul aplicabil.</w:t>
            </w:r>
          </w:p>
          <w:p w14:paraId="4AD11E4C" w14:textId="6330A6B2" w:rsidR="00B15E7D" w:rsidRPr="004D3712" w:rsidRDefault="00B15E7D" w:rsidP="00B15E7D">
            <w:pPr>
              <w:jc w:val="both"/>
              <w:rPr>
                <w:sz w:val="20"/>
                <w:szCs w:val="20"/>
                <w:shd w:val="clear" w:color="auto" w:fill="FFFFFF"/>
                <w:lang w:val="en-US"/>
              </w:rPr>
            </w:pPr>
            <w:r w:rsidRPr="004D3712">
              <w:rPr>
                <w:rFonts w:eastAsia="Arial Unicode MS"/>
                <w:color w:val="333333"/>
                <w:sz w:val="20"/>
                <w:szCs w:val="20"/>
                <w:shd w:val="clear" w:color="auto" w:fill="FFFFFF"/>
                <w:lang w:val="en-US"/>
              </w:rPr>
              <w:t>La verificarea conformității cu cerințele stabilite la p</w:t>
            </w:r>
            <w:r>
              <w:rPr>
                <w:rFonts w:eastAsia="Arial Unicode MS"/>
                <w:color w:val="333333"/>
                <w:sz w:val="20"/>
                <w:szCs w:val="20"/>
                <w:shd w:val="clear" w:color="auto" w:fill="FFFFFF"/>
                <w:lang w:val="en-US"/>
              </w:rPr>
              <w:t>ct.</w:t>
            </w:r>
            <w:r w:rsidRPr="004D3712">
              <w:rPr>
                <w:rFonts w:eastAsia="Arial Unicode MS"/>
                <w:color w:val="333333"/>
                <w:sz w:val="20"/>
                <w:szCs w:val="20"/>
                <w:shd w:val="clear" w:color="auto" w:fill="FFFFFF"/>
                <w:lang w:val="en-US"/>
              </w:rPr>
              <w:t xml:space="preserve"> 6.2.1-6.2.6 din anexa </w:t>
            </w:r>
            <w:r>
              <w:rPr>
                <w:rFonts w:eastAsia="Arial Unicode MS"/>
                <w:color w:val="333333"/>
                <w:sz w:val="20"/>
                <w:szCs w:val="20"/>
                <w:shd w:val="clear" w:color="auto" w:fill="FFFFFF"/>
                <w:lang w:val="en-US"/>
              </w:rPr>
              <w:t>nr.2</w:t>
            </w:r>
            <w:r w:rsidRPr="004D3712">
              <w:rPr>
                <w:rFonts w:eastAsia="Arial Unicode MS"/>
                <w:color w:val="333333"/>
                <w:sz w:val="20"/>
                <w:szCs w:val="20"/>
                <w:shd w:val="clear" w:color="auto" w:fill="FFFFFF"/>
                <w:lang w:val="en-US"/>
              </w:rPr>
              <w:t>, configurația modelului este considerată conformă cu cerințele aplicabile stabilite la:</w:t>
            </w:r>
          </w:p>
          <w:p w14:paraId="6F47CD1D" w14:textId="77777777" w:rsidR="00F532B9" w:rsidRPr="00F532B9" w:rsidRDefault="00F532B9" w:rsidP="00F532B9">
            <w:pPr>
              <w:pStyle w:val="ti-art"/>
              <w:shd w:val="clear" w:color="auto" w:fill="FFFFFF"/>
              <w:tabs>
                <w:tab w:val="left" w:pos="2234"/>
              </w:tabs>
              <w:spacing w:before="0" w:beforeAutospacing="0" w:after="0" w:afterAutospacing="0"/>
              <w:jc w:val="both"/>
              <w:rPr>
                <w:rStyle w:val="boldface"/>
                <w:rFonts w:eastAsia="Arial Unicode MS"/>
                <w:color w:val="000000" w:themeColor="text1"/>
                <w:sz w:val="20"/>
                <w:szCs w:val="20"/>
                <w:shd w:val="clear" w:color="auto" w:fill="FFFFFF"/>
                <w:lang w:val="en-US"/>
              </w:rPr>
            </w:pPr>
            <w:r>
              <w:rPr>
                <w:color w:val="000000" w:themeColor="text1"/>
                <w:sz w:val="20"/>
                <w:szCs w:val="20"/>
                <w:shd w:val="clear" w:color="auto" w:fill="FFFFFF"/>
                <w:lang w:val="en-US"/>
              </w:rPr>
              <w:t>-</w:t>
            </w:r>
            <w:r>
              <w:rPr>
                <w:rStyle w:val="boldface"/>
                <w:rFonts w:eastAsia="Arial Unicode MS"/>
                <w:color w:val="000000" w:themeColor="text1"/>
                <w:sz w:val="20"/>
                <w:szCs w:val="20"/>
                <w:shd w:val="clear" w:color="auto" w:fill="FFFFFF"/>
                <w:lang w:val="en-US"/>
              </w:rPr>
              <w:t xml:space="preserve">- </w:t>
            </w:r>
            <w:r w:rsidRPr="008453A6">
              <w:rPr>
                <w:color w:val="000000"/>
                <w:shd w:val="clear" w:color="auto" w:fill="FFFFFF"/>
                <w:lang w:val="en-US"/>
              </w:rPr>
              <w:t xml:space="preserve"> </w:t>
            </w:r>
            <w:r w:rsidRPr="004D3712">
              <w:rPr>
                <w:color w:val="000000"/>
                <w:sz w:val="20"/>
                <w:szCs w:val="20"/>
                <w:shd w:val="clear" w:color="auto" w:fill="FFFFFF"/>
                <w:lang w:val="en-US"/>
              </w:rPr>
              <w:t xml:space="preserve">pct. 6.2.1, dacă viteza minimum 1 gigabit pe secundă (Gb/s) a oricărei conexiuni active a unui </w:t>
            </w:r>
            <w:r w:rsidRPr="004D3712">
              <w:rPr>
                <w:color w:val="000000"/>
                <w:sz w:val="20"/>
                <w:szCs w:val="20"/>
                <w:shd w:val="clear" w:color="auto" w:fill="FFFFFF"/>
                <w:lang w:val="en-US"/>
              </w:rPr>
              <w:lastRenderedPageBreak/>
              <w:t xml:space="preserve">computer de birou, a unui computer de birou integrat sau a unui computer de tip </w:t>
            </w:r>
            <w:r w:rsidRPr="004D3712">
              <w:rPr>
                <w:rStyle w:val="italic"/>
                <w:i/>
                <w:iCs/>
                <w:color w:val="000000"/>
                <w:sz w:val="20"/>
                <w:szCs w:val="20"/>
                <w:shd w:val="clear" w:color="auto" w:fill="FFFFFF"/>
                <w:lang w:val="en-US"/>
              </w:rPr>
              <w:t>notebook</w:t>
            </w:r>
            <w:r w:rsidRPr="004D3712">
              <w:rPr>
                <w:color w:val="000000"/>
                <w:sz w:val="20"/>
                <w:szCs w:val="20"/>
                <w:shd w:val="clear" w:color="auto" w:fill="FFFFFF"/>
                <w:lang w:val="en-US"/>
              </w:rPr>
              <w:t xml:space="preserve"> prin rețeaua Ethernet este redusă în momentul trecerii computerului în modul de veghe sau în modul oprit cu WOL;</w:t>
            </w:r>
          </w:p>
          <w:p w14:paraId="1ECB2E01" w14:textId="5810F327" w:rsidR="00F532B9" w:rsidRPr="004D3712" w:rsidRDefault="00F532B9" w:rsidP="00F532B9">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Pr>
                <w:color w:val="000000" w:themeColor="text1"/>
                <w:sz w:val="20"/>
                <w:szCs w:val="20"/>
                <w:shd w:val="clear" w:color="auto" w:fill="FFFFFF"/>
                <w:lang w:val="en-US"/>
              </w:rPr>
              <w:t>-</w:t>
            </w:r>
            <w:r w:rsidRPr="004D3712">
              <w:rPr>
                <w:color w:val="000000" w:themeColor="text1"/>
                <w:sz w:val="20"/>
                <w:szCs w:val="20"/>
                <w:shd w:val="clear" w:color="auto" w:fill="FFFFFF"/>
                <w:lang w:val="en-US"/>
              </w:rPr>
              <w:t>-</w:t>
            </w:r>
            <w:r w:rsidRPr="004D3712">
              <w:rPr>
                <w:rFonts w:eastAsia="Arial Unicode MS"/>
                <w:color w:val="333333"/>
                <w:sz w:val="20"/>
                <w:szCs w:val="20"/>
                <w:shd w:val="clear" w:color="auto" w:fill="FFFFFF"/>
                <w:lang w:val="en-US"/>
              </w:rPr>
              <w:t xml:space="preserve"> p</w:t>
            </w:r>
            <w:r>
              <w:rPr>
                <w:rFonts w:eastAsia="Arial Unicode MS"/>
                <w:color w:val="333333"/>
                <w:sz w:val="20"/>
                <w:szCs w:val="20"/>
                <w:shd w:val="clear" w:color="auto" w:fill="FFFFFF"/>
                <w:lang w:val="en-US"/>
              </w:rPr>
              <w:t>ct.</w:t>
            </w:r>
            <w:r w:rsidRPr="004D3712">
              <w:rPr>
                <w:rFonts w:eastAsia="Arial Unicode MS"/>
                <w:color w:val="333333"/>
                <w:sz w:val="20"/>
                <w:szCs w:val="20"/>
                <w:shd w:val="clear" w:color="auto" w:fill="FFFFFF"/>
                <w:lang w:val="en-US"/>
              </w:rPr>
              <w:t xml:space="preserve"> 6.2.2, dacă un computer de birou, un computer de birou integrat sau un computer de tip </w:t>
            </w:r>
            <w:r w:rsidRPr="004D3712">
              <w:rPr>
                <w:rStyle w:val="italics"/>
                <w:rFonts w:eastAsia="Arial Unicode MS"/>
                <w:i/>
                <w:iCs/>
                <w:color w:val="333333"/>
                <w:sz w:val="20"/>
                <w:szCs w:val="20"/>
                <w:shd w:val="clear" w:color="auto" w:fill="FFFFFF"/>
                <w:lang w:val="en-US"/>
              </w:rPr>
              <w:t>notebook</w:t>
            </w:r>
            <w:r w:rsidRPr="004D3712">
              <w:rPr>
                <w:rFonts w:eastAsia="Arial Unicode MS"/>
                <w:color w:val="333333"/>
                <w:sz w:val="20"/>
                <w:szCs w:val="20"/>
                <w:shd w:val="clear" w:color="auto" w:fill="FFFFFF"/>
                <w:lang w:val="en-US"/>
              </w:rPr>
              <w:t xml:space="preserve"> devine complet utilizabil, inclusiv realizează afișajul pe un ecran conectat, la 5 secunde după intervenția unui eveniment de reactivare în timpul modului de veghe;</w:t>
            </w:r>
          </w:p>
          <w:p w14:paraId="191E471F" w14:textId="25792832" w:rsidR="00F532B9" w:rsidRPr="004D3712" w:rsidRDefault="00F532B9" w:rsidP="00F532B9">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Pr>
                <w:color w:val="000000" w:themeColor="text1"/>
                <w:sz w:val="20"/>
                <w:szCs w:val="20"/>
                <w:shd w:val="clear" w:color="auto" w:fill="FFFFFF"/>
                <w:lang w:val="en-US"/>
              </w:rPr>
              <w:t>-</w:t>
            </w:r>
            <w:r w:rsidRPr="004D3712">
              <w:rPr>
                <w:rFonts w:eastAsia="Arial Unicode MS"/>
                <w:color w:val="333333"/>
                <w:sz w:val="20"/>
                <w:szCs w:val="20"/>
                <w:shd w:val="clear" w:color="auto" w:fill="FFFFFF"/>
                <w:lang w:val="en-US"/>
              </w:rPr>
              <w:t>p</w:t>
            </w:r>
            <w:r>
              <w:rPr>
                <w:rFonts w:eastAsia="Arial Unicode MS"/>
                <w:color w:val="333333"/>
                <w:sz w:val="20"/>
                <w:szCs w:val="20"/>
                <w:shd w:val="clear" w:color="auto" w:fill="FFFFFF"/>
                <w:lang w:val="en-US"/>
              </w:rPr>
              <w:t>ct.</w:t>
            </w:r>
            <w:r w:rsidRPr="004D3712">
              <w:rPr>
                <w:rFonts w:eastAsia="Arial Unicode MS"/>
                <w:color w:val="333333"/>
                <w:sz w:val="20"/>
                <w:szCs w:val="20"/>
                <w:shd w:val="clear" w:color="auto" w:fill="FFFFFF"/>
                <w:lang w:val="en-US"/>
              </w:rPr>
              <w:t xml:space="preserve"> 6.2.3, dacă un ecran conectat la un computer de birou, la un computer de birou integrat sau la un computer de tip </w:t>
            </w:r>
            <w:r w:rsidRPr="004D3712">
              <w:rPr>
                <w:rStyle w:val="italics"/>
                <w:rFonts w:eastAsia="Arial Unicode MS"/>
                <w:i/>
                <w:iCs/>
                <w:color w:val="333333"/>
                <w:sz w:val="20"/>
                <w:szCs w:val="20"/>
                <w:shd w:val="clear" w:color="auto" w:fill="FFFFFF"/>
                <w:lang w:val="en-US"/>
              </w:rPr>
              <w:t>notebook</w:t>
            </w:r>
            <w:r w:rsidRPr="004D3712">
              <w:rPr>
                <w:rFonts w:eastAsia="Arial Unicode MS"/>
                <w:color w:val="333333"/>
                <w:sz w:val="20"/>
                <w:szCs w:val="20"/>
                <w:shd w:val="clear" w:color="auto" w:fill="FFFFFF"/>
                <w:lang w:val="en-US"/>
              </w:rPr>
              <w:t xml:space="preserve"> intră în modul de veghe după 10 minute de inactivitate a utilizatorului;</w:t>
            </w:r>
          </w:p>
          <w:p w14:paraId="53DBAE9A" w14:textId="0690BCF1" w:rsidR="00643FE8" w:rsidRPr="004D3712" w:rsidRDefault="00643FE8" w:rsidP="00643FE8">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sidRPr="004D3712">
              <w:rPr>
                <w:rFonts w:eastAsia="Arial Unicode MS"/>
                <w:color w:val="333333"/>
                <w:sz w:val="20"/>
                <w:szCs w:val="20"/>
                <w:shd w:val="clear" w:color="auto" w:fill="FFFFFF"/>
                <w:lang w:val="en-US"/>
              </w:rPr>
              <w:t>- p</w:t>
            </w:r>
            <w:r>
              <w:rPr>
                <w:rFonts w:eastAsia="Arial Unicode MS"/>
                <w:color w:val="333333"/>
                <w:sz w:val="20"/>
                <w:szCs w:val="20"/>
                <w:shd w:val="clear" w:color="auto" w:fill="FFFFFF"/>
                <w:lang w:val="en-US"/>
              </w:rPr>
              <w:t>ct.</w:t>
            </w:r>
            <w:r w:rsidRPr="004D3712">
              <w:rPr>
                <w:rFonts w:eastAsia="Arial Unicode MS"/>
                <w:color w:val="333333"/>
                <w:sz w:val="20"/>
                <w:szCs w:val="20"/>
                <w:shd w:val="clear" w:color="auto" w:fill="FFFFFF"/>
                <w:lang w:val="en-US"/>
              </w:rPr>
              <w:t xml:space="preserve"> 6.2.4, dacă se poate activa și dezactiva o funcție WOL pentru modul de veghe și modul oprit;</w:t>
            </w:r>
          </w:p>
          <w:p w14:paraId="73EE3432" w14:textId="10138ECE" w:rsidR="00DA7BFF" w:rsidRPr="004D3712" w:rsidRDefault="00DA7BFF" w:rsidP="00DA7BFF">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sidRPr="004D3712">
              <w:rPr>
                <w:rFonts w:eastAsia="Arial Unicode MS"/>
                <w:color w:val="333333"/>
                <w:sz w:val="20"/>
                <w:szCs w:val="20"/>
                <w:shd w:val="clear" w:color="auto" w:fill="FFFFFF"/>
                <w:lang w:val="en-US"/>
              </w:rPr>
              <w:t>-p</w:t>
            </w:r>
            <w:r>
              <w:rPr>
                <w:rFonts w:eastAsia="Arial Unicode MS"/>
                <w:color w:val="333333"/>
                <w:sz w:val="20"/>
                <w:szCs w:val="20"/>
                <w:shd w:val="clear" w:color="auto" w:fill="FFFFFF"/>
                <w:lang w:val="en-US"/>
              </w:rPr>
              <w:t>ct.</w:t>
            </w:r>
            <w:r w:rsidRPr="004D3712">
              <w:rPr>
                <w:rFonts w:eastAsia="Arial Unicode MS"/>
                <w:color w:val="333333"/>
                <w:sz w:val="20"/>
                <w:szCs w:val="20"/>
                <w:shd w:val="clear" w:color="auto" w:fill="FFFFFF"/>
                <w:lang w:val="en-US"/>
              </w:rPr>
              <w:t xml:space="preserve"> 6.2.5, dacă un computer de birou, un computer de birou integrat sau un computer de tip </w:t>
            </w:r>
            <w:r w:rsidRPr="004D3712">
              <w:rPr>
                <w:rStyle w:val="italics"/>
                <w:rFonts w:eastAsia="Arial Unicode MS"/>
                <w:i/>
                <w:iCs/>
                <w:color w:val="333333"/>
                <w:sz w:val="20"/>
                <w:szCs w:val="20"/>
                <w:shd w:val="clear" w:color="auto" w:fill="FFFFFF"/>
                <w:lang w:val="en-US"/>
              </w:rPr>
              <w:t>notebook</w:t>
            </w:r>
            <w:r w:rsidRPr="004D3712">
              <w:rPr>
                <w:rFonts w:eastAsia="Arial Unicode MS"/>
                <w:color w:val="333333"/>
                <w:sz w:val="20"/>
                <w:szCs w:val="20"/>
                <w:shd w:val="clear" w:color="auto" w:fill="FFFFFF"/>
                <w:lang w:val="en-US"/>
              </w:rPr>
              <w:t xml:space="preserve"> intră în modul de veghe după 30 minute de inactivitate a utilizatorului;</w:t>
            </w:r>
          </w:p>
          <w:p w14:paraId="1A6C8367" w14:textId="03EF3B58" w:rsidR="006238A0" w:rsidRPr="00043BB3" w:rsidRDefault="009A4062" w:rsidP="00043BB3">
            <w:pPr>
              <w:pStyle w:val="ti-art"/>
              <w:shd w:val="clear" w:color="auto" w:fill="FFFFFF"/>
              <w:tabs>
                <w:tab w:val="left" w:pos="2234"/>
              </w:tabs>
              <w:spacing w:before="0" w:beforeAutospacing="0" w:after="0" w:afterAutospacing="0"/>
              <w:jc w:val="both"/>
              <w:rPr>
                <w:rFonts w:eastAsia="Arial Unicode MS"/>
                <w:b/>
                <w:bCs/>
                <w:color w:val="000000"/>
                <w:sz w:val="20"/>
                <w:szCs w:val="20"/>
                <w:shd w:val="clear" w:color="auto" w:fill="FFFFFF"/>
                <w:lang w:val="en-US"/>
              </w:rPr>
            </w:pPr>
            <w:r w:rsidRPr="004D3712">
              <w:rPr>
                <w:rFonts w:eastAsia="Arial Unicode MS"/>
                <w:color w:val="333333"/>
                <w:sz w:val="20"/>
                <w:szCs w:val="20"/>
                <w:shd w:val="clear" w:color="auto" w:fill="FFFFFF"/>
                <w:lang w:val="en-US"/>
              </w:rPr>
              <w:t>- p</w:t>
            </w:r>
            <w:r>
              <w:rPr>
                <w:rFonts w:eastAsia="Arial Unicode MS"/>
                <w:color w:val="333333"/>
                <w:sz w:val="20"/>
                <w:szCs w:val="20"/>
                <w:shd w:val="clear" w:color="auto" w:fill="FFFFFF"/>
                <w:lang w:val="en-US"/>
              </w:rPr>
              <w:t>ct.</w:t>
            </w:r>
            <w:r w:rsidRPr="004D3712">
              <w:rPr>
                <w:rFonts w:eastAsia="Arial Unicode MS"/>
                <w:color w:val="333333"/>
                <w:sz w:val="20"/>
                <w:szCs w:val="20"/>
                <w:shd w:val="clear" w:color="auto" w:fill="FFFFFF"/>
                <w:lang w:val="en-US"/>
              </w:rPr>
              <w:t xml:space="preserve"> 6.2.6, dacă utilizatorii pot activa și dezactiva cu ușurință orice fel de conexiuni la o rețea fără fir și utilizatorii primesc o indicație clară cu ajutorul unui simbol, al unui semnal luminos sau al unui echivalent în momentul în care conexiunile la rețeaua fără fir au fost activate sau dezactivate.</w:t>
            </w:r>
          </w:p>
        </w:tc>
        <w:tc>
          <w:tcPr>
            <w:tcW w:w="1276" w:type="dxa"/>
            <w:shd w:val="clear" w:color="auto" w:fill="auto"/>
          </w:tcPr>
          <w:p w14:paraId="4FF9C5CF" w14:textId="1FF1FC63" w:rsidR="00675DE0" w:rsidRPr="00C951E7" w:rsidRDefault="001D6420" w:rsidP="00B27C4D">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Compatibil</w:t>
            </w:r>
          </w:p>
        </w:tc>
        <w:tc>
          <w:tcPr>
            <w:tcW w:w="1275" w:type="dxa"/>
            <w:shd w:val="clear" w:color="auto" w:fill="auto"/>
          </w:tcPr>
          <w:p w14:paraId="3C26634D" w14:textId="77777777" w:rsidR="00675DE0" w:rsidRPr="00AC24A4" w:rsidRDefault="00675DE0" w:rsidP="00B27C4D">
            <w:pPr>
              <w:widowControl w:val="0"/>
              <w:autoSpaceDE w:val="0"/>
              <w:adjustRightInd w:val="0"/>
              <w:spacing w:after="240"/>
              <w:rPr>
                <w:sz w:val="20"/>
                <w:szCs w:val="20"/>
                <w:lang w:val="ro-RO"/>
              </w:rPr>
            </w:pPr>
          </w:p>
        </w:tc>
        <w:tc>
          <w:tcPr>
            <w:tcW w:w="1701" w:type="dxa"/>
            <w:shd w:val="clear" w:color="auto" w:fill="auto"/>
          </w:tcPr>
          <w:p w14:paraId="27BC574B" w14:textId="77777777" w:rsidR="00675DE0" w:rsidRPr="00AC24A4" w:rsidRDefault="00675DE0" w:rsidP="00B27C4D">
            <w:pPr>
              <w:autoSpaceDE w:val="0"/>
              <w:rPr>
                <w:sz w:val="20"/>
                <w:szCs w:val="20"/>
                <w:lang w:val="ro-RO"/>
              </w:rPr>
            </w:pPr>
          </w:p>
        </w:tc>
        <w:tc>
          <w:tcPr>
            <w:tcW w:w="1464" w:type="dxa"/>
            <w:shd w:val="clear" w:color="auto" w:fill="auto"/>
          </w:tcPr>
          <w:p w14:paraId="3AFBB77B" w14:textId="77777777" w:rsidR="001D6420" w:rsidRPr="003F755D" w:rsidRDefault="001D6420" w:rsidP="001D6420">
            <w:pPr>
              <w:autoSpaceDE w:val="0"/>
              <w:rPr>
                <w:sz w:val="20"/>
                <w:szCs w:val="20"/>
                <w:shd w:val="clear" w:color="auto" w:fill="FFFFFF"/>
                <w:lang w:val="ro-RO"/>
              </w:rPr>
            </w:pPr>
            <w:r w:rsidRPr="003F755D">
              <w:rPr>
                <w:sz w:val="20"/>
                <w:szCs w:val="20"/>
                <w:lang w:val="fr-FR"/>
              </w:rPr>
              <w:t xml:space="preserve">Ministerul </w:t>
            </w:r>
            <w:r w:rsidRPr="00A81801">
              <w:rPr>
                <w:color w:val="000000" w:themeColor="text1"/>
                <w:sz w:val="20"/>
                <w:szCs w:val="20"/>
              </w:rPr>
              <w:t>Energiei</w:t>
            </w:r>
          </w:p>
          <w:p w14:paraId="7F6D954F" w14:textId="77777777" w:rsidR="00675DE0" w:rsidRPr="003F755D" w:rsidRDefault="00675DE0" w:rsidP="00B27C4D">
            <w:pPr>
              <w:autoSpaceDE w:val="0"/>
              <w:rPr>
                <w:sz w:val="20"/>
                <w:szCs w:val="20"/>
                <w:lang w:val="fr-FR"/>
              </w:rPr>
            </w:pPr>
          </w:p>
        </w:tc>
      </w:tr>
      <w:tr w:rsidR="00675DE0" w:rsidRPr="00392D8D" w14:paraId="35E1DB40" w14:textId="77777777" w:rsidTr="00586B77">
        <w:trPr>
          <w:trHeight w:val="778"/>
        </w:trPr>
        <w:tc>
          <w:tcPr>
            <w:tcW w:w="5098" w:type="dxa"/>
            <w:shd w:val="clear" w:color="auto" w:fill="auto"/>
          </w:tcPr>
          <w:p w14:paraId="20C69827" w14:textId="77777777" w:rsidR="00675DE0" w:rsidRPr="00AE0A1F" w:rsidRDefault="00586B77" w:rsidP="00586B77">
            <w:pPr>
              <w:pStyle w:val="ti-art"/>
              <w:shd w:val="clear" w:color="auto" w:fill="FFFFFF"/>
              <w:tabs>
                <w:tab w:val="left" w:pos="2234"/>
              </w:tabs>
              <w:spacing w:before="0" w:beforeAutospacing="0" w:after="0" w:afterAutospacing="0"/>
              <w:jc w:val="center"/>
              <w:rPr>
                <w:rFonts w:eastAsia="Arial Unicode MS"/>
                <w:i/>
                <w:iCs/>
                <w:color w:val="333333"/>
                <w:sz w:val="20"/>
                <w:szCs w:val="20"/>
                <w:shd w:val="clear" w:color="auto" w:fill="FFFFFF"/>
                <w:lang w:val="en-US"/>
              </w:rPr>
            </w:pPr>
            <w:r w:rsidRPr="00AE0A1F">
              <w:rPr>
                <w:rFonts w:eastAsia="Arial Unicode MS"/>
                <w:i/>
                <w:iCs/>
                <w:color w:val="333333"/>
                <w:sz w:val="20"/>
                <w:szCs w:val="20"/>
                <w:shd w:val="clear" w:color="auto" w:fill="FFFFFF"/>
                <w:lang w:val="en-US"/>
              </w:rPr>
              <w:lastRenderedPageBreak/>
              <w:t>ANEXA IV</w:t>
            </w:r>
          </w:p>
          <w:p w14:paraId="7B85567E" w14:textId="77777777" w:rsidR="00586B77" w:rsidRPr="00AE0A1F" w:rsidRDefault="00586B77" w:rsidP="00586B77">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en-US"/>
              </w:rPr>
            </w:pPr>
            <w:r w:rsidRPr="00AE0A1F">
              <w:rPr>
                <w:rFonts w:eastAsia="Arial Unicode MS"/>
                <w:b/>
                <w:bCs/>
                <w:color w:val="333333"/>
                <w:sz w:val="20"/>
                <w:szCs w:val="20"/>
                <w:shd w:val="clear" w:color="auto" w:fill="FFFFFF"/>
                <w:lang w:val="en-US"/>
              </w:rPr>
              <w:t>Criterii de referință orientative</w:t>
            </w:r>
          </w:p>
          <w:p w14:paraId="3B4E460E" w14:textId="77777777" w:rsidR="00586B77" w:rsidRPr="006A3ED4" w:rsidRDefault="00586B77" w:rsidP="006A3ED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Se identifică criteriile de referință orientative specificate mai jos, în sensul părții 3 punctul 2 din anexa I la Directiva 2009/125/CE.</w:t>
            </w:r>
          </w:p>
          <w:p w14:paraId="0685E137" w14:textId="77777777" w:rsidR="00586B77" w:rsidRPr="006A3ED4" w:rsidRDefault="00586B77" w:rsidP="006A3ED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Acestea reflectă cea mai bună tehnologie disponibilă la momentul elaborării prezentului regulament.</w:t>
            </w:r>
          </w:p>
          <w:p w14:paraId="71AE24A6" w14:textId="77777777" w:rsidR="00586B77" w:rsidRPr="006A3ED4" w:rsidRDefault="00586B77" w:rsidP="006A3ED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Cea mai bună performanță actuală pentru computerele de pe piață este:</w:t>
            </w:r>
          </w:p>
          <w:p w14:paraId="6A0D2DFD" w14:textId="383FF552" w:rsidR="00586B77" w:rsidRPr="006A3ED4" w:rsidRDefault="00586B77" w:rsidP="006A3ED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 E</w:t>
            </w:r>
            <w:r w:rsidRPr="006A3ED4">
              <w:rPr>
                <w:rStyle w:val="subscript"/>
                <w:rFonts w:eastAsia="Arial Unicode MS"/>
                <w:color w:val="000000" w:themeColor="text1"/>
                <w:sz w:val="20"/>
                <w:szCs w:val="20"/>
                <w:vertAlign w:val="subscript"/>
                <w:lang w:val="en-US"/>
              </w:rPr>
              <w:t>TEC</w:t>
            </w:r>
            <w:r w:rsidR="006A3ED4" w:rsidRPr="006A3ED4">
              <w:rPr>
                <w:rStyle w:val="apple-converted-space"/>
                <w:rFonts w:eastAsia="Arial Unicode MS"/>
                <w:color w:val="000000" w:themeColor="text1"/>
                <w:sz w:val="20"/>
                <w:szCs w:val="20"/>
                <w:shd w:val="clear" w:color="auto" w:fill="FFFFFF"/>
                <w:lang w:val="en-US"/>
              </w:rPr>
              <w:t xml:space="preserve"> </w:t>
            </w:r>
            <w:r w:rsidRPr="006A3ED4">
              <w:rPr>
                <w:rFonts w:eastAsia="Arial Unicode MS"/>
                <w:color w:val="000000" w:themeColor="text1"/>
                <w:sz w:val="20"/>
                <w:szCs w:val="20"/>
                <w:shd w:val="clear" w:color="auto" w:fill="FFFFFF"/>
                <w:lang w:val="en-US"/>
              </w:rPr>
              <w:t>variază în funcție de categorie – a se vedea tabelul de mai jos;</w:t>
            </w:r>
          </w:p>
          <w:p w14:paraId="7F556EB7" w14:textId="5871EA1D" w:rsidR="00586B77" w:rsidRPr="006A3ED4" w:rsidRDefault="00586B77" w:rsidP="006A3ED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 modul de veghe 0,4</w:t>
            </w:r>
            <w:r w:rsidR="006A3ED4" w:rsidRPr="006A3ED4">
              <w:rPr>
                <w:rFonts w:eastAsia="Arial Unicode MS"/>
                <w:color w:val="000000" w:themeColor="text1"/>
                <w:sz w:val="20"/>
                <w:szCs w:val="20"/>
                <w:shd w:val="clear" w:color="auto" w:fill="FFFFFF"/>
                <w:lang w:val="en-US"/>
              </w:rPr>
              <w:t xml:space="preserve"> </w:t>
            </w:r>
            <w:r w:rsidRPr="006A3ED4">
              <w:rPr>
                <w:rFonts w:eastAsia="Arial Unicode MS"/>
                <w:color w:val="000000" w:themeColor="text1"/>
                <w:sz w:val="20"/>
                <w:szCs w:val="20"/>
                <w:shd w:val="clear" w:color="auto" w:fill="FFFFFF"/>
                <w:lang w:val="en-US"/>
              </w:rPr>
              <w:t>W;</w:t>
            </w:r>
          </w:p>
          <w:p w14:paraId="74D5D34E" w14:textId="0ACC7E14" w:rsidR="00586B77" w:rsidRPr="006A3ED4" w:rsidRDefault="00586B77" w:rsidP="006A3ED4">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 modul oprit 0,0</w:t>
            </w:r>
            <w:r w:rsidR="006A3ED4" w:rsidRPr="006A3ED4">
              <w:rPr>
                <w:rFonts w:eastAsia="Arial Unicode MS"/>
                <w:color w:val="000000" w:themeColor="text1"/>
                <w:sz w:val="20"/>
                <w:szCs w:val="20"/>
                <w:shd w:val="clear" w:color="auto" w:fill="FFFFFF"/>
                <w:lang w:val="en-US"/>
              </w:rPr>
              <w:t xml:space="preserve"> </w:t>
            </w:r>
            <w:r w:rsidRPr="006A3ED4">
              <w:rPr>
                <w:rFonts w:eastAsia="Arial Unicode MS"/>
                <w:color w:val="000000" w:themeColor="text1"/>
                <w:sz w:val="20"/>
                <w:szCs w:val="20"/>
                <w:shd w:val="clear" w:color="auto" w:fill="FFFFFF"/>
                <w:lang w:val="en-US"/>
              </w:rPr>
              <w:t>W.</w:t>
            </w:r>
          </w:p>
          <w:p w14:paraId="330426DE" w14:textId="77777777" w:rsidR="00586B77" w:rsidRPr="00AE0A1F" w:rsidRDefault="00586B77" w:rsidP="00586B77">
            <w:pPr>
              <w:pStyle w:val="ti-art"/>
              <w:shd w:val="clear" w:color="auto" w:fill="FFFFFF"/>
              <w:tabs>
                <w:tab w:val="left" w:pos="2234"/>
              </w:tabs>
              <w:spacing w:before="0" w:beforeAutospacing="0" w:after="0" w:afterAutospacing="0"/>
              <w:jc w:val="center"/>
              <w:rPr>
                <w:rFonts w:eastAsia="Arial Unicode MS"/>
                <w:b/>
                <w:bCs/>
                <w:i/>
                <w:iCs/>
                <w:color w:val="333333"/>
                <w:sz w:val="20"/>
                <w:szCs w:val="20"/>
                <w:shd w:val="clear" w:color="auto" w:fill="FFFFFF"/>
                <w:lang w:val="en-US"/>
              </w:rPr>
            </w:pPr>
            <w:r w:rsidRPr="00AE0A1F">
              <w:rPr>
                <w:rFonts w:eastAsia="Arial Unicode MS"/>
                <w:b/>
                <w:bCs/>
                <w:i/>
                <w:iCs/>
                <w:color w:val="333333"/>
                <w:sz w:val="20"/>
                <w:szCs w:val="20"/>
                <w:shd w:val="clear" w:color="auto" w:fill="FFFFFF"/>
                <w:lang w:val="en-US"/>
              </w:rPr>
              <w:t>Tabel</w:t>
            </w:r>
          </w:p>
          <w:p w14:paraId="0C07A813" w14:textId="77777777" w:rsidR="00586B77" w:rsidRDefault="00586B77" w:rsidP="00586B77">
            <w:pPr>
              <w:pStyle w:val="ti-art"/>
              <w:shd w:val="clear" w:color="auto" w:fill="FFFFFF"/>
              <w:tabs>
                <w:tab w:val="left" w:pos="2234"/>
              </w:tabs>
              <w:spacing w:before="0" w:beforeAutospacing="0" w:after="0" w:afterAutospacing="0"/>
              <w:jc w:val="center"/>
              <w:rPr>
                <w:rStyle w:val="subscript"/>
                <w:rFonts w:eastAsia="Arial Unicode MS"/>
                <w:b/>
                <w:bCs/>
                <w:color w:val="333333"/>
                <w:sz w:val="20"/>
                <w:szCs w:val="20"/>
                <w:vertAlign w:val="subscript"/>
                <w:lang w:val="en-US"/>
              </w:rPr>
            </w:pPr>
            <w:r w:rsidRPr="00586B77">
              <w:rPr>
                <w:rFonts w:eastAsia="Arial Unicode MS"/>
                <w:b/>
                <w:bCs/>
                <w:color w:val="333333"/>
                <w:sz w:val="20"/>
                <w:szCs w:val="20"/>
                <w:shd w:val="clear" w:color="auto" w:fill="FFFFFF"/>
                <w:lang w:val="en-US"/>
              </w:rPr>
              <w:t>Cea mai bună performanță actuală pentru E</w:t>
            </w:r>
            <w:r w:rsidRPr="00586B77">
              <w:rPr>
                <w:rStyle w:val="subscript"/>
                <w:rFonts w:eastAsia="Arial Unicode MS"/>
                <w:b/>
                <w:bCs/>
                <w:color w:val="333333"/>
                <w:sz w:val="20"/>
                <w:szCs w:val="20"/>
                <w:vertAlign w:val="subscript"/>
                <w:lang w:val="en-US"/>
              </w:rPr>
              <w:t>TEC</w:t>
            </w:r>
          </w:p>
          <w:tbl>
            <w:tblPr>
              <w:tblStyle w:val="TableGrid"/>
              <w:tblW w:w="0" w:type="auto"/>
              <w:tblLayout w:type="fixed"/>
              <w:tblLook w:val="04A0" w:firstRow="1" w:lastRow="0" w:firstColumn="1" w:lastColumn="0" w:noHBand="0" w:noVBand="1"/>
            </w:tblPr>
            <w:tblGrid>
              <w:gridCol w:w="2436"/>
              <w:gridCol w:w="1218"/>
              <w:gridCol w:w="1218"/>
            </w:tblGrid>
            <w:tr w:rsidR="00586B77" w14:paraId="32D401EF" w14:textId="77777777" w:rsidTr="003A2F91">
              <w:tc>
                <w:tcPr>
                  <w:tcW w:w="3654" w:type="dxa"/>
                  <w:gridSpan w:val="2"/>
                </w:tcPr>
                <w:p w14:paraId="694A6AB9" w14:textId="77777777" w:rsid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218" w:type="dxa"/>
                </w:tcPr>
                <w:p w14:paraId="66ED25E7" w14:textId="75A80B3E"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b/>
                      <w:bCs/>
                      <w:color w:val="333333"/>
                      <w:sz w:val="20"/>
                      <w:szCs w:val="20"/>
                      <w:shd w:val="clear" w:color="auto" w:fill="FFFFFF"/>
                    </w:rPr>
                    <w:t>E</w:t>
                  </w:r>
                  <w:r w:rsidRPr="00586B77">
                    <w:rPr>
                      <w:rStyle w:val="subscript"/>
                      <w:rFonts w:eastAsia="Arial Unicode MS"/>
                      <w:b/>
                      <w:bCs/>
                      <w:color w:val="333333"/>
                      <w:sz w:val="20"/>
                      <w:szCs w:val="20"/>
                      <w:vertAlign w:val="subscript"/>
                    </w:rPr>
                    <w:t>TEC</w:t>
                  </w:r>
                  <w:r w:rsidRPr="00586B77">
                    <w:rPr>
                      <w:rFonts w:eastAsia="Arial Unicode MS"/>
                      <w:b/>
                      <w:bCs/>
                      <w:color w:val="333333"/>
                      <w:sz w:val="20"/>
                      <w:szCs w:val="20"/>
                      <w:shd w:val="clear" w:color="auto" w:fill="FFFFFF"/>
                    </w:rPr>
                    <w:t>(kWh/an)</w:t>
                  </w:r>
                  <w:hyperlink r:id="rId16" w:anchor="E0003" w:history="1">
                    <w:r w:rsidRPr="00586B77">
                      <w:rPr>
                        <w:rStyle w:val="Hyperlink"/>
                        <w:rFonts w:eastAsia="Arial Unicode MS"/>
                        <w:b/>
                        <w:bCs/>
                        <w:color w:val="4472C4" w:themeColor="accent1"/>
                        <w:sz w:val="20"/>
                        <w:szCs w:val="20"/>
                      </w:rPr>
                      <w:t>(</w:t>
                    </w:r>
                    <w:r w:rsidRPr="00586B77">
                      <w:rPr>
                        <w:rStyle w:val="superscript"/>
                        <w:rFonts w:eastAsia="Arial Unicode MS"/>
                        <w:b/>
                        <w:bCs/>
                        <w:color w:val="4472C4" w:themeColor="accent1"/>
                        <w:sz w:val="20"/>
                        <w:szCs w:val="20"/>
                        <w:vertAlign w:val="superscript"/>
                      </w:rPr>
                      <w:t>1</w:t>
                    </w:r>
                    <w:r w:rsidRPr="00586B77">
                      <w:rPr>
                        <w:rStyle w:val="Hyperlink"/>
                        <w:rFonts w:eastAsia="Arial Unicode MS"/>
                        <w:b/>
                        <w:bCs/>
                        <w:color w:val="4472C4" w:themeColor="accent1"/>
                        <w:sz w:val="20"/>
                        <w:szCs w:val="20"/>
                      </w:rPr>
                      <w:t>)</w:t>
                    </w:r>
                  </w:hyperlink>
                </w:p>
              </w:tc>
            </w:tr>
            <w:tr w:rsidR="00586B77" w14:paraId="261C8B24" w14:textId="77777777" w:rsidTr="003A2F91">
              <w:tc>
                <w:tcPr>
                  <w:tcW w:w="2436" w:type="dxa"/>
                  <w:vMerge w:val="restart"/>
                </w:tcPr>
                <w:p w14:paraId="5FA89716" w14:textId="21B134C1"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b/>
                      <w:bCs/>
                      <w:color w:val="333333"/>
                      <w:sz w:val="20"/>
                      <w:szCs w:val="20"/>
                      <w:shd w:val="clear" w:color="auto" w:fill="FFFFFF"/>
                      <w:lang w:val="en-US"/>
                    </w:rPr>
                    <w:t>Computere de birou și computere de birou integrate</w:t>
                  </w:r>
                </w:p>
              </w:tc>
              <w:tc>
                <w:tcPr>
                  <w:tcW w:w="1218" w:type="dxa"/>
                </w:tcPr>
                <w:p w14:paraId="61B9197B" w14:textId="26FE6D6F"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color w:val="333333"/>
                      <w:sz w:val="20"/>
                      <w:szCs w:val="20"/>
                      <w:shd w:val="clear" w:color="auto" w:fill="FFFFFF"/>
                    </w:rPr>
                    <w:t>Categoria A</w:t>
                  </w:r>
                </w:p>
              </w:tc>
              <w:tc>
                <w:tcPr>
                  <w:tcW w:w="1218" w:type="dxa"/>
                </w:tcPr>
                <w:p w14:paraId="15137281" w14:textId="35DB7538"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color w:val="333333"/>
                      <w:sz w:val="20"/>
                      <w:szCs w:val="20"/>
                      <w:shd w:val="clear" w:color="auto" w:fill="FFFFFF"/>
                    </w:rPr>
                    <w:t>33,4</w:t>
                  </w:r>
                </w:p>
              </w:tc>
            </w:tr>
            <w:tr w:rsidR="00586B77" w14:paraId="4A24BC59" w14:textId="77777777" w:rsidTr="003A2F91">
              <w:tc>
                <w:tcPr>
                  <w:tcW w:w="2436" w:type="dxa"/>
                  <w:vMerge/>
                </w:tcPr>
                <w:p w14:paraId="6C634367" w14:textId="7777777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218" w:type="dxa"/>
                </w:tcPr>
                <w:p w14:paraId="371DBBE8" w14:textId="071841E0"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color w:val="333333"/>
                      <w:sz w:val="20"/>
                      <w:szCs w:val="20"/>
                      <w:shd w:val="clear" w:color="auto" w:fill="FFFFFF"/>
                    </w:rPr>
                    <w:t xml:space="preserve">Categoria </w:t>
                  </w:r>
                  <w:r w:rsidRPr="00586B77">
                    <w:rPr>
                      <w:rFonts w:eastAsia="Arial Unicode MS"/>
                      <w:color w:val="333333"/>
                      <w:sz w:val="20"/>
                      <w:szCs w:val="20"/>
                      <w:shd w:val="clear" w:color="auto" w:fill="FFFFFF"/>
                      <w:lang w:val="en-US"/>
                    </w:rPr>
                    <w:t>B</w:t>
                  </w:r>
                </w:p>
              </w:tc>
              <w:tc>
                <w:tcPr>
                  <w:tcW w:w="1218" w:type="dxa"/>
                </w:tcPr>
                <w:p w14:paraId="0ABE85EE" w14:textId="6352DBB6"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color w:val="333333"/>
                      <w:sz w:val="20"/>
                      <w:szCs w:val="20"/>
                      <w:shd w:val="clear" w:color="auto" w:fill="FFFFFF"/>
                    </w:rPr>
                    <w:t>28,7</w:t>
                  </w:r>
                </w:p>
              </w:tc>
            </w:tr>
            <w:tr w:rsidR="00586B77" w14:paraId="2C90406C" w14:textId="77777777" w:rsidTr="003A2F91">
              <w:tc>
                <w:tcPr>
                  <w:tcW w:w="2436" w:type="dxa"/>
                  <w:vMerge/>
                </w:tcPr>
                <w:p w14:paraId="7B3CCCA4" w14:textId="7777777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218" w:type="dxa"/>
                </w:tcPr>
                <w:p w14:paraId="6683975A" w14:textId="0890586E"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color w:val="333333"/>
                      <w:sz w:val="20"/>
                      <w:szCs w:val="20"/>
                      <w:shd w:val="clear" w:color="auto" w:fill="FFFFFF"/>
                    </w:rPr>
                    <w:t xml:space="preserve">Categoria </w:t>
                  </w:r>
                  <w:r w:rsidRPr="00586B77">
                    <w:rPr>
                      <w:rFonts w:eastAsia="Arial Unicode MS"/>
                      <w:color w:val="333333"/>
                      <w:sz w:val="20"/>
                      <w:szCs w:val="20"/>
                      <w:shd w:val="clear" w:color="auto" w:fill="FFFFFF"/>
                      <w:lang w:val="en-US"/>
                    </w:rPr>
                    <w:t>C</w:t>
                  </w:r>
                </w:p>
              </w:tc>
              <w:tc>
                <w:tcPr>
                  <w:tcW w:w="1218" w:type="dxa"/>
                </w:tcPr>
                <w:p w14:paraId="61524790" w14:textId="2A64458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color w:val="333333"/>
                      <w:sz w:val="20"/>
                      <w:szCs w:val="20"/>
                      <w:shd w:val="clear" w:color="auto" w:fill="FFFFFF"/>
                    </w:rPr>
                    <w:t>75,8</w:t>
                  </w:r>
                </w:p>
              </w:tc>
            </w:tr>
            <w:tr w:rsidR="00586B77" w14:paraId="1F684376" w14:textId="77777777" w:rsidTr="003A2F91">
              <w:tc>
                <w:tcPr>
                  <w:tcW w:w="2436" w:type="dxa"/>
                  <w:vMerge/>
                </w:tcPr>
                <w:p w14:paraId="3B6C43B1" w14:textId="7777777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218" w:type="dxa"/>
                </w:tcPr>
                <w:p w14:paraId="436DA887" w14:textId="6B539C4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color w:val="333333"/>
                      <w:sz w:val="20"/>
                      <w:szCs w:val="20"/>
                      <w:shd w:val="clear" w:color="auto" w:fill="FFFFFF"/>
                    </w:rPr>
                    <w:t xml:space="preserve">Categoria </w:t>
                  </w:r>
                  <w:r w:rsidRPr="00586B77">
                    <w:rPr>
                      <w:rFonts w:eastAsia="Arial Unicode MS"/>
                      <w:color w:val="333333"/>
                      <w:sz w:val="20"/>
                      <w:szCs w:val="20"/>
                      <w:shd w:val="clear" w:color="auto" w:fill="FFFFFF"/>
                      <w:lang w:val="en-US"/>
                    </w:rPr>
                    <w:t>D</w:t>
                  </w:r>
                </w:p>
              </w:tc>
              <w:tc>
                <w:tcPr>
                  <w:tcW w:w="1218" w:type="dxa"/>
                </w:tcPr>
                <w:p w14:paraId="60E72AF8" w14:textId="3A250D29"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color w:val="333333"/>
                      <w:sz w:val="20"/>
                      <w:szCs w:val="20"/>
                      <w:shd w:val="clear" w:color="auto" w:fill="FFFFFF"/>
                    </w:rPr>
                    <w:t>63,5</w:t>
                  </w:r>
                </w:p>
              </w:tc>
            </w:tr>
            <w:tr w:rsidR="00586B77" w14:paraId="75622D69" w14:textId="77777777" w:rsidTr="003A2F91">
              <w:tc>
                <w:tcPr>
                  <w:tcW w:w="2436" w:type="dxa"/>
                  <w:vMerge w:val="restart"/>
                </w:tcPr>
                <w:p w14:paraId="5C66D725" w14:textId="5BF4E46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586B77">
                    <w:rPr>
                      <w:rFonts w:eastAsia="Arial Unicode MS"/>
                      <w:b/>
                      <w:bCs/>
                      <w:color w:val="333333"/>
                      <w:sz w:val="20"/>
                      <w:szCs w:val="20"/>
                      <w:shd w:val="clear" w:color="auto" w:fill="FFFFFF"/>
                    </w:rPr>
                    <w:t>Computere de tip</w:t>
                  </w:r>
                  <w:r w:rsidR="006A3ED4">
                    <w:rPr>
                      <w:rStyle w:val="apple-converted-space"/>
                      <w:rFonts w:eastAsia="Arial Unicode MS"/>
                      <w:b/>
                      <w:bCs/>
                      <w:color w:val="333333"/>
                      <w:sz w:val="20"/>
                      <w:szCs w:val="20"/>
                      <w:shd w:val="clear" w:color="auto" w:fill="FFFFFF"/>
                      <w:lang w:val="ro-RO"/>
                    </w:rPr>
                    <w:t xml:space="preserve"> </w:t>
                  </w:r>
                  <w:r w:rsidRPr="00586B77">
                    <w:rPr>
                      <w:rStyle w:val="italics"/>
                      <w:rFonts w:eastAsia="Arial Unicode MS"/>
                      <w:b/>
                      <w:bCs/>
                      <w:i/>
                      <w:iCs/>
                      <w:color w:val="333333"/>
                      <w:sz w:val="20"/>
                      <w:szCs w:val="20"/>
                    </w:rPr>
                    <w:t>notebook</w:t>
                  </w:r>
                </w:p>
              </w:tc>
              <w:tc>
                <w:tcPr>
                  <w:tcW w:w="1218" w:type="dxa"/>
                </w:tcPr>
                <w:p w14:paraId="705894E2" w14:textId="07521CAE"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586B77">
                    <w:rPr>
                      <w:rFonts w:eastAsia="Arial Unicode MS"/>
                      <w:color w:val="333333"/>
                      <w:sz w:val="20"/>
                      <w:szCs w:val="20"/>
                      <w:shd w:val="clear" w:color="auto" w:fill="FFFFFF"/>
                    </w:rPr>
                    <w:t>Categoria A</w:t>
                  </w:r>
                </w:p>
              </w:tc>
              <w:tc>
                <w:tcPr>
                  <w:tcW w:w="1218" w:type="dxa"/>
                </w:tcPr>
                <w:p w14:paraId="11549844" w14:textId="0DD0D0FE"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586B77">
                    <w:rPr>
                      <w:rFonts w:eastAsia="Arial Unicode MS"/>
                      <w:color w:val="333333"/>
                      <w:sz w:val="20"/>
                      <w:szCs w:val="20"/>
                      <w:shd w:val="clear" w:color="auto" w:fill="FFFFFF"/>
                    </w:rPr>
                    <w:t>10,9</w:t>
                  </w:r>
                </w:p>
              </w:tc>
            </w:tr>
            <w:tr w:rsidR="00586B77" w14:paraId="5EF72AC3" w14:textId="77777777" w:rsidTr="003A2F91">
              <w:tc>
                <w:tcPr>
                  <w:tcW w:w="2436" w:type="dxa"/>
                  <w:vMerge/>
                </w:tcPr>
                <w:p w14:paraId="3A205D1C" w14:textId="7777777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218" w:type="dxa"/>
                </w:tcPr>
                <w:p w14:paraId="06A0DD8E" w14:textId="1113A805"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586B77">
                    <w:rPr>
                      <w:rFonts w:eastAsia="Arial Unicode MS"/>
                      <w:color w:val="333333"/>
                      <w:sz w:val="20"/>
                      <w:szCs w:val="20"/>
                      <w:shd w:val="clear" w:color="auto" w:fill="FFFFFF"/>
                    </w:rPr>
                    <w:t>Categoria B</w:t>
                  </w:r>
                </w:p>
              </w:tc>
              <w:tc>
                <w:tcPr>
                  <w:tcW w:w="1218" w:type="dxa"/>
                </w:tcPr>
                <w:p w14:paraId="64605704" w14:textId="1DB56614"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586B77">
                    <w:rPr>
                      <w:rFonts w:eastAsia="Arial Unicode MS"/>
                      <w:color w:val="333333"/>
                      <w:sz w:val="20"/>
                      <w:szCs w:val="20"/>
                      <w:shd w:val="clear" w:color="auto" w:fill="FFFFFF"/>
                    </w:rPr>
                    <w:t>18,1</w:t>
                  </w:r>
                </w:p>
              </w:tc>
            </w:tr>
            <w:tr w:rsidR="00586B77" w14:paraId="4EF06B03" w14:textId="77777777" w:rsidTr="003A2F91">
              <w:tc>
                <w:tcPr>
                  <w:tcW w:w="2436" w:type="dxa"/>
                  <w:vMerge/>
                </w:tcPr>
                <w:p w14:paraId="4EB1F43D" w14:textId="7777777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218" w:type="dxa"/>
                </w:tcPr>
                <w:p w14:paraId="1BF3BA94" w14:textId="79E21C3F"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586B77">
                    <w:rPr>
                      <w:rFonts w:eastAsia="Arial Unicode MS"/>
                      <w:color w:val="333333"/>
                      <w:sz w:val="20"/>
                      <w:szCs w:val="20"/>
                      <w:shd w:val="clear" w:color="auto" w:fill="FFFFFF"/>
                    </w:rPr>
                    <w:t>Categoria C</w:t>
                  </w:r>
                </w:p>
              </w:tc>
              <w:tc>
                <w:tcPr>
                  <w:tcW w:w="1218" w:type="dxa"/>
                </w:tcPr>
                <w:p w14:paraId="70498140" w14:textId="0F93E911"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586B77">
                    <w:rPr>
                      <w:rFonts w:eastAsia="Arial Unicode MS"/>
                      <w:color w:val="333333"/>
                      <w:sz w:val="20"/>
                      <w:szCs w:val="20"/>
                      <w:shd w:val="clear" w:color="auto" w:fill="FFFFFF"/>
                    </w:rPr>
                    <w:t>26,3</w:t>
                  </w:r>
                </w:p>
              </w:tc>
            </w:tr>
            <w:tr w:rsidR="00586B77" w:rsidRPr="002905FF" w14:paraId="696F2C43" w14:textId="77777777" w:rsidTr="003A2F91">
              <w:tc>
                <w:tcPr>
                  <w:tcW w:w="4872" w:type="dxa"/>
                  <w:gridSpan w:val="3"/>
                </w:tcPr>
                <w:p w14:paraId="3F242A15" w14:textId="6A528007" w:rsidR="00586B77" w:rsidRPr="00586B77" w:rsidRDefault="00586B77"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586B77">
                    <w:rPr>
                      <w:sz w:val="20"/>
                      <w:szCs w:val="20"/>
                      <w:lang w:val="en-US"/>
                    </w:rPr>
                    <w:t>(</w:t>
                  </w:r>
                  <w:r w:rsidRPr="00586B77">
                    <w:rPr>
                      <w:rStyle w:val="superscript"/>
                      <w:sz w:val="20"/>
                      <w:szCs w:val="20"/>
                      <w:vertAlign w:val="superscript"/>
                      <w:lang w:val="en-US"/>
                    </w:rPr>
                    <w:t>1</w:t>
                  </w:r>
                  <w:r w:rsidRPr="00586B77">
                    <w:rPr>
                      <w:sz w:val="20"/>
                      <w:szCs w:val="20"/>
                      <w:lang w:val="en-US"/>
                    </w:rPr>
                    <w:t>)</w:t>
                  </w:r>
                  <w:r w:rsidR="00FA4213">
                    <w:rPr>
                      <w:sz w:val="20"/>
                      <w:szCs w:val="20"/>
                      <w:lang w:val="en-US"/>
                    </w:rPr>
                    <w:t xml:space="preserve"> </w:t>
                  </w:r>
                  <w:r w:rsidRPr="00586B77">
                    <w:rPr>
                      <w:rFonts w:eastAsia="Arial Unicode MS"/>
                      <w:color w:val="333333"/>
                      <w:sz w:val="20"/>
                      <w:szCs w:val="20"/>
                      <w:shd w:val="clear" w:color="auto" w:fill="FFFFFF"/>
                      <w:lang w:val="en-US"/>
                    </w:rPr>
                    <w:t>Cele mai recente date la 20 martie 2012.</w:t>
                  </w:r>
                </w:p>
              </w:tc>
            </w:tr>
          </w:tbl>
          <w:p w14:paraId="0CF0D77F" w14:textId="658C5D1A" w:rsidR="00586B77" w:rsidRPr="00586B77" w:rsidRDefault="00586B77" w:rsidP="00586B77">
            <w:pPr>
              <w:pStyle w:val="ti-art"/>
              <w:shd w:val="clear" w:color="auto" w:fill="FFFFFF"/>
              <w:tabs>
                <w:tab w:val="left" w:pos="2234"/>
              </w:tabs>
              <w:spacing w:before="0" w:beforeAutospacing="0" w:after="0" w:afterAutospacing="0"/>
              <w:rPr>
                <w:i/>
                <w:iCs/>
                <w:color w:val="333333"/>
                <w:sz w:val="20"/>
                <w:szCs w:val="20"/>
                <w:lang w:val="en-US"/>
              </w:rPr>
            </w:pPr>
          </w:p>
        </w:tc>
        <w:tc>
          <w:tcPr>
            <w:tcW w:w="4253" w:type="dxa"/>
            <w:shd w:val="clear" w:color="auto" w:fill="auto"/>
          </w:tcPr>
          <w:p w14:paraId="59744B98" w14:textId="207CC88A" w:rsidR="00772CF3" w:rsidRPr="006A3ED4" w:rsidRDefault="00772CF3" w:rsidP="00772CF3">
            <w:pPr>
              <w:jc w:val="right"/>
              <w:rPr>
                <w:color w:val="000000" w:themeColor="text1"/>
                <w:sz w:val="20"/>
                <w:szCs w:val="20"/>
                <w:lang w:val="en-US"/>
              </w:rPr>
            </w:pPr>
            <w:r w:rsidRPr="006A3ED4">
              <w:rPr>
                <w:color w:val="000000" w:themeColor="text1"/>
                <w:sz w:val="20"/>
                <w:szCs w:val="20"/>
                <w:lang w:val="en-US"/>
              </w:rPr>
              <w:lastRenderedPageBreak/>
              <w:t>Anexa nr.</w:t>
            </w:r>
            <w:r>
              <w:rPr>
                <w:color w:val="000000" w:themeColor="text1"/>
                <w:sz w:val="20"/>
                <w:szCs w:val="20"/>
                <w:lang w:val="en-US"/>
              </w:rPr>
              <w:t>4</w:t>
            </w:r>
          </w:p>
          <w:p w14:paraId="5D84DBDC" w14:textId="77777777" w:rsidR="00772CF3" w:rsidRPr="006A3ED4" w:rsidRDefault="00772CF3" w:rsidP="00772CF3">
            <w:pPr>
              <w:jc w:val="right"/>
              <w:rPr>
                <w:color w:val="000000" w:themeColor="text1"/>
                <w:sz w:val="20"/>
                <w:szCs w:val="20"/>
                <w:lang w:val="it-IT"/>
              </w:rPr>
            </w:pPr>
            <w:r w:rsidRPr="006A3ED4">
              <w:rPr>
                <w:color w:val="000000" w:themeColor="text1"/>
                <w:sz w:val="20"/>
                <w:szCs w:val="20"/>
                <w:lang w:val="en-US"/>
              </w:rPr>
              <w:t xml:space="preserve">la </w:t>
            </w:r>
            <w:r w:rsidRPr="006A3ED4">
              <w:rPr>
                <w:color w:val="000000" w:themeColor="text1"/>
                <w:sz w:val="20"/>
                <w:szCs w:val="20"/>
                <w:lang w:val="it-IT"/>
              </w:rPr>
              <w:t xml:space="preserve">Regulamentul cu privire la cerințele de proiectare ecologică </w:t>
            </w:r>
          </w:p>
          <w:p w14:paraId="4CF3785D" w14:textId="77777777" w:rsidR="00772CF3" w:rsidRPr="006A3ED4" w:rsidRDefault="00772CF3" w:rsidP="00772CF3">
            <w:pPr>
              <w:jc w:val="right"/>
              <w:rPr>
                <w:color w:val="000000" w:themeColor="text1"/>
                <w:sz w:val="20"/>
                <w:szCs w:val="20"/>
                <w:lang w:val="en-US"/>
              </w:rPr>
            </w:pPr>
            <w:r w:rsidRPr="006A3ED4">
              <w:rPr>
                <w:color w:val="000000" w:themeColor="text1"/>
                <w:sz w:val="20"/>
                <w:szCs w:val="20"/>
                <w:lang w:val="it-IT"/>
              </w:rPr>
              <w:t>aplicabile computerelor și serverelor informatice</w:t>
            </w:r>
          </w:p>
          <w:p w14:paraId="48BDC421" w14:textId="77777777" w:rsidR="00772CF3" w:rsidRPr="00AE0A1F" w:rsidRDefault="00772CF3" w:rsidP="00772CF3">
            <w:pPr>
              <w:pStyle w:val="ti-art"/>
              <w:shd w:val="clear" w:color="auto" w:fill="FFFFFF"/>
              <w:tabs>
                <w:tab w:val="left" w:pos="2234"/>
              </w:tabs>
              <w:spacing w:before="0" w:beforeAutospacing="0" w:after="0" w:afterAutospacing="0"/>
              <w:rPr>
                <w:rFonts w:eastAsia="Arial Unicode MS"/>
                <w:b/>
                <w:bCs/>
                <w:color w:val="333333"/>
                <w:sz w:val="20"/>
                <w:szCs w:val="20"/>
                <w:shd w:val="clear" w:color="auto" w:fill="FFFFFF"/>
                <w:lang w:val="en-US"/>
              </w:rPr>
            </w:pPr>
            <w:r w:rsidRPr="00AE0A1F">
              <w:rPr>
                <w:rFonts w:eastAsia="Arial Unicode MS"/>
                <w:b/>
                <w:bCs/>
                <w:color w:val="333333"/>
                <w:sz w:val="20"/>
                <w:szCs w:val="20"/>
                <w:shd w:val="clear" w:color="auto" w:fill="FFFFFF"/>
                <w:lang w:val="en-US"/>
              </w:rPr>
              <w:t>Criterii de referință orientative</w:t>
            </w:r>
          </w:p>
          <w:p w14:paraId="3BC55759" w14:textId="77777777" w:rsidR="00675DE0" w:rsidRDefault="004A21AB" w:rsidP="004A21AB">
            <w:pPr>
              <w:pStyle w:val="ListParagraph"/>
              <w:spacing w:after="120"/>
              <w:ind w:left="0"/>
              <w:contextualSpacing w:val="0"/>
              <w:jc w:val="both"/>
              <w:rPr>
                <w:rFonts w:ascii="Times New Roman" w:hAnsi="Times New Roman"/>
                <w:color w:val="000000" w:themeColor="text1"/>
                <w:sz w:val="20"/>
                <w:szCs w:val="20"/>
                <w:lang w:val="ro-RO"/>
              </w:rPr>
            </w:pPr>
            <w:r w:rsidRPr="004A21AB">
              <w:rPr>
                <w:rFonts w:ascii="Times New Roman" w:eastAsia="Arial Unicode MS" w:hAnsi="Times New Roman"/>
                <w:color w:val="000000" w:themeColor="text1"/>
                <w:sz w:val="20"/>
                <w:szCs w:val="20"/>
                <w:shd w:val="clear" w:color="auto" w:fill="FFFFFF"/>
                <w:lang w:val="en-US"/>
              </w:rPr>
              <w:t xml:space="preserve">Se identifică criteriile de referință orientative specificate mai jos, în sensul părții 3 pct. 3.2 </w:t>
            </w:r>
            <w:r w:rsidR="00772CF3" w:rsidRPr="004A21AB">
              <w:rPr>
                <w:rFonts w:ascii="Times New Roman" w:hAnsi="Times New Roman"/>
                <w:color w:val="000000" w:themeColor="text1"/>
                <w:sz w:val="20"/>
                <w:szCs w:val="20"/>
                <w:lang w:val="ro-RO"/>
              </w:rPr>
              <w:t xml:space="preserve">din </w:t>
            </w:r>
            <w:r w:rsidRPr="004A21AB">
              <w:rPr>
                <w:rFonts w:ascii="Times New Roman" w:hAnsi="Times New Roman"/>
                <w:color w:val="000000" w:themeColor="text1"/>
                <w:sz w:val="20"/>
                <w:szCs w:val="20"/>
                <w:lang w:val="ro-RO"/>
              </w:rPr>
              <w:t xml:space="preserve">anexa nr. 1 </w:t>
            </w:r>
            <w:r w:rsidR="00772CF3" w:rsidRPr="004A21AB">
              <w:rPr>
                <w:rFonts w:ascii="Times New Roman" w:hAnsi="Times New Roman"/>
                <w:color w:val="000000" w:themeColor="text1"/>
                <w:sz w:val="20"/>
                <w:szCs w:val="20"/>
                <w:lang w:val="ro-RO"/>
              </w:rPr>
              <w:t>Leg</w:t>
            </w:r>
            <w:r w:rsidRPr="004A21AB">
              <w:rPr>
                <w:rFonts w:ascii="Times New Roman" w:hAnsi="Times New Roman"/>
                <w:color w:val="000000" w:themeColor="text1"/>
                <w:sz w:val="20"/>
                <w:szCs w:val="20"/>
                <w:lang w:val="ro-RO"/>
              </w:rPr>
              <w:t>ii</w:t>
            </w:r>
            <w:r w:rsidR="00772CF3" w:rsidRPr="004A21AB">
              <w:rPr>
                <w:rFonts w:ascii="Times New Roman" w:hAnsi="Times New Roman"/>
                <w:color w:val="000000" w:themeColor="text1"/>
                <w:sz w:val="20"/>
                <w:szCs w:val="20"/>
                <w:lang w:val="ro-RO"/>
              </w:rPr>
              <w:t xml:space="preserve"> nr. 151 din 17 iulie 2014 privind cerinţele în materie de proiectare ecologică aplicabile produselor cu impact energetic</w:t>
            </w:r>
            <w:r>
              <w:rPr>
                <w:rFonts w:ascii="Times New Roman" w:hAnsi="Times New Roman"/>
                <w:color w:val="000000" w:themeColor="text1"/>
                <w:sz w:val="20"/>
                <w:szCs w:val="20"/>
                <w:lang w:val="ro-RO"/>
              </w:rPr>
              <w:t>.</w:t>
            </w:r>
          </w:p>
          <w:p w14:paraId="003456A1" w14:textId="206CFEBB" w:rsidR="004A21AB" w:rsidRPr="006A3ED4" w:rsidRDefault="004A21AB" w:rsidP="004A21AB">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 xml:space="preserve">Acestea reflectă cea mai bună tehnologie disponibilă la momentul elaborării prezentului </w:t>
            </w:r>
            <w:r>
              <w:rPr>
                <w:rFonts w:eastAsia="Arial Unicode MS"/>
                <w:color w:val="000000" w:themeColor="text1"/>
                <w:sz w:val="20"/>
                <w:szCs w:val="20"/>
                <w:shd w:val="clear" w:color="auto" w:fill="FFFFFF"/>
                <w:lang w:val="en-US"/>
              </w:rPr>
              <w:t>R</w:t>
            </w:r>
            <w:r w:rsidRPr="006A3ED4">
              <w:rPr>
                <w:rFonts w:eastAsia="Arial Unicode MS"/>
                <w:color w:val="000000" w:themeColor="text1"/>
                <w:sz w:val="20"/>
                <w:szCs w:val="20"/>
                <w:shd w:val="clear" w:color="auto" w:fill="FFFFFF"/>
                <w:lang w:val="en-US"/>
              </w:rPr>
              <w:t>egulament.</w:t>
            </w:r>
          </w:p>
          <w:p w14:paraId="72EC1110" w14:textId="77777777" w:rsidR="004A21AB" w:rsidRPr="006A3ED4" w:rsidRDefault="004A21AB" w:rsidP="004A21AB">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Cea mai bună performanță actuală pentru computerele de pe piață este:</w:t>
            </w:r>
          </w:p>
          <w:p w14:paraId="655783F4" w14:textId="77777777" w:rsidR="004A21AB" w:rsidRPr="006A3ED4" w:rsidRDefault="004A21AB" w:rsidP="004A21AB">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 E</w:t>
            </w:r>
            <w:r w:rsidRPr="00FA4213">
              <w:rPr>
                <w:rStyle w:val="subscript"/>
                <w:rFonts w:eastAsia="Arial Unicode MS"/>
                <w:color w:val="000000" w:themeColor="text1"/>
                <w:sz w:val="20"/>
                <w:szCs w:val="20"/>
                <w:vertAlign w:val="subscript"/>
                <w:lang w:val="en-US"/>
              </w:rPr>
              <w:t>TEC</w:t>
            </w:r>
            <w:r w:rsidRPr="00FA4213">
              <w:rPr>
                <w:rStyle w:val="apple-converted-space"/>
                <w:rFonts w:eastAsia="Arial Unicode MS"/>
                <w:color w:val="000000" w:themeColor="text1"/>
                <w:sz w:val="20"/>
                <w:szCs w:val="20"/>
                <w:shd w:val="clear" w:color="auto" w:fill="FFFFFF"/>
                <w:lang w:val="en-US"/>
              </w:rPr>
              <w:t xml:space="preserve"> </w:t>
            </w:r>
            <w:r w:rsidRPr="006A3ED4">
              <w:rPr>
                <w:rFonts w:eastAsia="Arial Unicode MS"/>
                <w:color w:val="000000" w:themeColor="text1"/>
                <w:sz w:val="20"/>
                <w:szCs w:val="20"/>
                <w:shd w:val="clear" w:color="auto" w:fill="FFFFFF"/>
                <w:lang w:val="en-US"/>
              </w:rPr>
              <w:t>variază în funcție de categorie – a se vedea tabelul de mai jos;</w:t>
            </w:r>
          </w:p>
          <w:p w14:paraId="696E1A81" w14:textId="77777777" w:rsidR="004A21AB" w:rsidRPr="006A3ED4" w:rsidRDefault="004A21AB" w:rsidP="004A21AB">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 modul de veghe 0,4 W;</w:t>
            </w:r>
          </w:p>
          <w:p w14:paraId="3FFBB229" w14:textId="77777777" w:rsidR="004A21AB" w:rsidRPr="006A3ED4" w:rsidRDefault="004A21AB" w:rsidP="004A21AB">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sidRPr="006A3ED4">
              <w:rPr>
                <w:rFonts w:eastAsia="Arial Unicode MS"/>
                <w:color w:val="000000" w:themeColor="text1"/>
                <w:sz w:val="20"/>
                <w:szCs w:val="20"/>
                <w:shd w:val="clear" w:color="auto" w:fill="FFFFFF"/>
                <w:lang w:val="en-US"/>
              </w:rPr>
              <w:t>- modul oprit 0,0 W.</w:t>
            </w:r>
          </w:p>
          <w:p w14:paraId="0F2FD09F" w14:textId="77777777" w:rsidR="00FA4213" w:rsidRPr="00FA4213" w:rsidRDefault="00FA4213" w:rsidP="00FA4213">
            <w:pPr>
              <w:pStyle w:val="ti-art"/>
              <w:shd w:val="clear" w:color="auto" w:fill="FFFFFF"/>
              <w:tabs>
                <w:tab w:val="left" w:pos="2234"/>
              </w:tabs>
              <w:spacing w:before="0" w:beforeAutospacing="0" w:after="0" w:afterAutospacing="0"/>
              <w:jc w:val="right"/>
              <w:rPr>
                <w:rFonts w:eastAsia="Arial Unicode MS"/>
                <w:color w:val="333333"/>
                <w:sz w:val="20"/>
                <w:szCs w:val="20"/>
                <w:shd w:val="clear" w:color="auto" w:fill="FFFFFF"/>
                <w:lang w:val="en-US"/>
              </w:rPr>
            </w:pPr>
            <w:r w:rsidRPr="00FA4213">
              <w:rPr>
                <w:rFonts w:eastAsia="Arial Unicode MS"/>
                <w:color w:val="333333"/>
                <w:sz w:val="20"/>
                <w:szCs w:val="20"/>
                <w:shd w:val="clear" w:color="auto" w:fill="FFFFFF"/>
                <w:lang w:val="en-US"/>
              </w:rPr>
              <w:lastRenderedPageBreak/>
              <w:t>Tabel</w:t>
            </w:r>
          </w:p>
          <w:p w14:paraId="38630A5A" w14:textId="77777777" w:rsidR="00FA4213" w:rsidRDefault="00FA4213" w:rsidP="00FA4213">
            <w:pPr>
              <w:pStyle w:val="ti-art"/>
              <w:shd w:val="clear" w:color="auto" w:fill="FFFFFF"/>
              <w:tabs>
                <w:tab w:val="left" w:pos="2234"/>
              </w:tabs>
              <w:spacing w:before="0" w:beforeAutospacing="0" w:after="0" w:afterAutospacing="0"/>
              <w:jc w:val="center"/>
              <w:rPr>
                <w:rStyle w:val="subscript"/>
                <w:rFonts w:eastAsia="Arial Unicode MS"/>
                <w:b/>
                <w:bCs/>
                <w:color w:val="333333"/>
                <w:sz w:val="20"/>
                <w:szCs w:val="20"/>
                <w:vertAlign w:val="subscript"/>
                <w:lang w:val="en-US"/>
              </w:rPr>
            </w:pPr>
            <w:r w:rsidRPr="00586B77">
              <w:rPr>
                <w:rFonts w:eastAsia="Arial Unicode MS"/>
                <w:b/>
                <w:bCs/>
                <w:color w:val="333333"/>
                <w:sz w:val="20"/>
                <w:szCs w:val="20"/>
                <w:shd w:val="clear" w:color="auto" w:fill="FFFFFF"/>
                <w:lang w:val="en-US"/>
              </w:rPr>
              <w:t>Cea mai bună performanță actuală pentru E</w:t>
            </w:r>
            <w:r w:rsidRPr="00586B77">
              <w:rPr>
                <w:rStyle w:val="subscript"/>
                <w:rFonts w:eastAsia="Arial Unicode MS"/>
                <w:b/>
                <w:bCs/>
                <w:color w:val="333333"/>
                <w:sz w:val="20"/>
                <w:szCs w:val="20"/>
                <w:vertAlign w:val="subscript"/>
                <w:lang w:val="en-US"/>
              </w:rPr>
              <w:t>TEC</w:t>
            </w:r>
          </w:p>
          <w:tbl>
            <w:tblPr>
              <w:tblStyle w:val="TableGrid"/>
              <w:tblW w:w="4108" w:type="dxa"/>
              <w:tblLayout w:type="fixed"/>
              <w:tblLook w:val="04A0" w:firstRow="1" w:lastRow="0" w:firstColumn="1" w:lastColumn="0" w:noHBand="0" w:noVBand="1"/>
            </w:tblPr>
            <w:tblGrid>
              <w:gridCol w:w="1384"/>
              <w:gridCol w:w="1134"/>
              <w:gridCol w:w="1590"/>
            </w:tblGrid>
            <w:tr w:rsidR="00FA4213" w:rsidRPr="00E91701" w14:paraId="16638FF5" w14:textId="77777777" w:rsidTr="00FA4213">
              <w:tc>
                <w:tcPr>
                  <w:tcW w:w="2518" w:type="dxa"/>
                  <w:gridSpan w:val="2"/>
                </w:tcPr>
                <w:p w14:paraId="4BCB15CE"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590" w:type="dxa"/>
                </w:tcPr>
                <w:p w14:paraId="49106E48"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b/>
                      <w:bCs/>
                      <w:color w:val="333333"/>
                      <w:sz w:val="20"/>
                      <w:szCs w:val="20"/>
                      <w:shd w:val="clear" w:color="auto" w:fill="FFFFFF"/>
                    </w:rPr>
                    <w:t>E</w:t>
                  </w:r>
                  <w:r w:rsidRPr="00E91701">
                    <w:rPr>
                      <w:rStyle w:val="subscript"/>
                      <w:rFonts w:eastAsia="Arial Unicode MS"/>
                      <w:b/>
                      <w:bCs/>
                      <w:color w:val="333333"/>
                      <w:sz w:val="20"/>
                      <w:szCs w:val="20"/>
                      <w:vertAlign w:val="subscript"/>
                    </w:rPr>
                    <w:t>TEC</w:t>
                  </w:r>
                  <w:r w:rsidRPr="00E91701">
                    <w:rPr>
                      <w:rFonts w:eastAsia="Arial Unicode MS"/>
                      <w:b/>
                      <w:bCs/>
                      <w:color w:val="333333"/>
                      <w:sz w:val="20"/>
                      <w:szCs w:val="20"/>
                      <w:shd w:val="clear" w:color="auto" w:fill="FFFFFF"/>
                    </w:rPr>
                    <w:t>(kWh/an)</w:t>
                  </w:r>
                  <w:hyperlink r:id="rId17" w:anchor="E0003" w:history="1">
                    <w:r w:rsidRPr="00E91701">
                      <w:rPr>
                        <w:rStyle w:val="Hyperlink"/>
                        <w:rFonts w:eastAsia="Arial Unicode MS"/>
                        <w:b/>
                        <w:bCs/>
                        <w:color w:val="4472C4"/>
                        <w:sz w:val="20"/>
                        <w:szCs w:val="20"/>
                      </w:rPr>
                      <w:t>(</w:t>
                    </w:r>
                    <w:r w:rsidRPr="00E91701">
                      <w:rPr>
                        <w:rStyle w:val="superscript"/>
                        <w:rFonts w:eastAsia="Arial Unicode MS"/>
                        <w:b/>
                        <w:bCs/>
                        <w:color w:val="4472C4"/>
                        <w:sz w:val="20"/>
                        <w:szCs w:val="20"/>
                        <w:vertAlign w:val="superscript"/>
                      </w:rPr>
                      <w:t>1</w:t>
                    </w:r>
                    <w:r w:rsidRPr="00E91701">
                      <w:rPr>
                        <w:rStyle w:val="Hyperlink"/>
                        <w:rFonts w:eastAsia="Arial Unicode MS"/>
                        <w:b/>
                        <w:bCs/>
                        <w:color w:val="4472C4"/>
                        <w:sz w:val="20"/>
                        <w:szCs w:val="20"/>
                      </w:rPr>
                      <w:t>)</w:t>
                    </w:r>
                  </w:hyperlink>
                </w:p>
              </w:tc>
            </w:tr>
            <w:tr w:rsidR="00FA4213" w:rsidRPr="00E91701" w14:paraId="29C9E570" w14:textId="77777777" w:rsidTr="00FA4213">
              <w:tc>
                <w:tcPr>
                  <w:tcW w:w="1384" w:type="dxa"/>
                  <w:vMerge w:val="restart"/>
                </w:tcPr>
                <w:p w14:paraId="04966EA4"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b/>
                      <w:bCs/>
                      <w:color w:val="333333"/>
                      <w:sz w:val="20"/>
                      <w:szCs w:val="20"/>
                      <w:shd w:val="clear" w:color="auto" w:fill="FFFFFF"/>
                      <w:lang w:val="en-US"/>
                    </w:rPr>
                    <w:t>Computere de birou și computere de birou integrate</w:t>
                  </w:r>
                </w:p>
              </w:tc>
              <w:tc>
                <w:tcPr>
                  <w:tcW w:w="1134" w:type="dxa"/>
                </w:tcPr>
                <w:p w14:paraId="1A1F4BBE"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color w:val="333333"/>
                      <w:sz w:val="20"/>
                      <w:szCs w:val="20"/>
                      <w:shd w:val="clear" w:color="auto" w:fill="FFFFFF"/>
                    </w:rPr>
                    <w:t>Categoria A</w:t>
                  </w:r>
                </w:p>
              </w:tc>
              <w:tc>
                <w:tcPr>
                  <w:tcW w:w="1590" w:type="dxa"/>
                </w:tcPr>
                <w:p w14:paraId="3DA97A69"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color w:val="333333"/>
                      <w:sz w:val="20"/>
                      <w:szCs w:val="20"/>
                      <w:shd w:val="clear" w:color="auto" w:fill="FFFFFF"/>
                    </w:rPr>
                    <w:t>33,4</w:t>
                  </w:r>
                </w:p>
              </w:tc>
            </w:tr>
            <w:tr w:rsidR="00FA4213" w:rsidRPr="00E91701" w14:paraId="36A47CE3" w14:textId="77777777" w:rsidTr="00FA4213">
              <w:tc>
                <w:tcPr>
                  <w:tcW w:w="1384" w:type="dxa"/>
                  <w:vMerge/>
                </w:tcPr>
                <w:p w14:paraId="4173C49E"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134" w:type="dxa"/>
                </w:tcPr>
                <w:p w14:paraId="114AAD74"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color w:val="333333"/>
                      <w:sz w:val="20"/>
                      <w:szCs w:val="20"/>
                      <w:shd w:val="clear" w:color="auto" w:fill="FFFFFF"/>
                    </w:rPr>
                    <w:t xml:space="preserve">Categoria </w:t>
                  </w:r>
                  <w:r w:rsidRPr="00E91701">
                    <w:rPr>
                      <w:rFonts w:eastAsia="Arial Unicode MS"/>
                      <w:color w:val="333333"/>
                      <w:sz w:val="20"/>
                      <w:szCs w:val="20"/>
                      <w:shd w:val="clear" w:color="auto" w:fill="FFFFFF"/>
                      <w:lang w:val="en-US"/>
                    </w:rPr>
                    <w:t>B</w:t>
                  </w:r>
                </w:p>
              </w:tc>
              <w:tc>
                <w:tcPr>
                  <w:tcW w:w="1590" w:type="dxa"/>
                </w:tcPr>
                <w:p w14:paraId="78ECFCA0"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color w:val="333333"/>
                      <w:sz w:val="20"/>
                      <w:szCs w:val="20"/>
                      <w:shd w:val="clear" w:color="auto" w:fill="FFFFFF"/>
                    </w:rPr>
                    <w:t>28,7</w:t>
                  </w:r>
                </w:p>
              </w:tc>
            </w:tr>
            <w:tr w:rsidR="00FA4213" w:rsidRPr="00E91701" w14:paraId="035414FD" w14:textId="77777777" w:rsidTr="00FA4213">
              <w:tc>
                <w:tcPr>
                  <w:tcW w:w="1384" w:type="dxa"/>
                  <w:vMerge/>
                </w:tcPr>
                <w:p w14:paraId="5F57E68E"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134" w:type="dxa"/>
                </w:tcPr>
                <w:p w14:paraId="4A34CA79"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color w:val="333333"/>
                      <w:sz w:val="20"/>
                      <w:szCs w:val="20"/>
                      <w:shd w:val="clear" w:color="auto" w:fill="FFFFFF"/>
                    </w:rPr>
                    <w:t xml:space="preserve">Categoria </w:t>
                  </w:r>
                  <w:r w:rsidRPr="00E91701">
                    <w:rPr>
                      <w:rFonts w:eastAsia="Arial Unicode MS"/>
                      <w:color w:val="333333"/>
                      <w:sz w:val="20"/>
                      <w:szCs w:val="20"/>
                      <w:shd w:val="clear" w:color="auto" w:fill="FFFFFF"/>
                      <w:lang w:val="en-US"/>
                    </w:rPr>
                    <w:t>C</w:t>
                  </w:r>
                </w:p>
              </w:tc>
              <w:tc>
                <w:tcPr>
                  <w:tcW w:w="1590" w:type="dxa"/>
                </w:tcPr>
                <w:p w14:paraId="66486B95"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color w:val="333333"/>
                      <w:sz w:val="20"/>
                      <w:szCs w:val="20"/>
                      <w:shd w:val="clear" w:color="auto" w:fill="FFFFFF"/>
                    </w:rPr>
                    <w:t>75,8</w:t>
                  </w:r>
                </w:p>
              </w:tc>
            </w:tr>
            <w:tr w:rsidR="00FA4213" w:rsidRPr="00E91701" w14:paraId="4CD729F2" w14:textId="77777777" w:rsidTr="00FA4213">
              <w:tc>
                <w:tcPr>
                  <w:tcW w:w="1384" w:type="dxa"/>
                  <w:vMerge/>
                </w:tcPr>
                <w:p w14:paraId="4BB5E9ED"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134" w:type="dxa"/>
                </w:tcPr>
                <w:p w14:paraId="1CDC15E6"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color w:val="333333"/>
                      <w:sz w:val="20"/>
                      <w:szCs w:val="20"/>
                      <w:shd w:val="clear" w:color="auto" w:fill="FFFFFF"/>
                    </w:rPr>
                    <w:t xml:space="preserve">Categoria </w:t>
                  </w:r>
                  <w:r w:rsidRPr="00E91701">
                    <w:rPr>
                      <w:rFonts w:eastAsia="Arial Unicode MS"/>
                      <w:color w:val="333333"/>
                      <w:sz w:val="20"/>
                      <w:szCs w:val="20"/>
                      <w:shd w:val="clear" w:color="auto" w:fill="FFFFFF"/>
                      <w:lang w:val="en-US"/>
                    </w:rPr>
                    <w:t>D</w:t>
                  </w:r>
                </w:p>
              </w:tc>
              <w:tc>
                <w:tcPr>
                  <w:tcW w:w="1590" w:type="dxa"/>
                </w:tcPr>
                <w:p w14:paraId="4240D925"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color w:val="333333"/>
                      <w:sz w:val="20"/>
                      <w:szCs w:val="20"/>
                      <w:shd w:val="clear" w:color="auto" w:fill="FFFFFF"/>
                    </w:rPr>
                    <w:t>63,5</w:t>
                  </w:r>
                </w:p>
              </w:tc>
            </w:tr>
            <w:tr w:rsidR="00FA4213" w:rsidRPr="00E91701" w14:paraId="7C8954E8" w14:textId="77777777" w:rsidTr="00FA4213">
              <w:tc>
                <w:tcPr>
                  <w:tcW w:w="1384" w:type="dxa"/>
                  <w:vMerge w:val="restart"/>
                </w:tcPr>
                <w:p w14:paraId="75710A05"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r w:rsidRPr="00E91701">
                    <w:rPr>
                      <w:rFonts w:eastAsia="Arial Unicode MS"/>
                      <w:b/>
                      <w:bCs/>
                      <w:color w:val="333333"/>
                      <w:sz w:val="20"/>
                      <w:szCs w:val="20"/>
                      <w:shd w:val="clear" w:color="auto" w:fill="FFFFFF"/>
                    </w:rPr>
                    <w:t>Computere de tip</w:t>
                  </w:r>
                  <w:r w:rsidRPr="00E91701">
                    <w:rPr>
                      <w:rStyle w:val="apple-converted-space"/>
                      <w:rFonts w:eastAsia="Arial Unicode MS"/>
                      <w:b/>
                      <w:bCs/>
                      <w:color w:val="333333"/>
                      <w:sz w:val="20"/>
                      <w:szCs w:val="20"/>
                      <w:shd w:val="clear" w:color="auto" w:fill="FFFFFF"/>
                      <w:lang w:val="ro-RO"/>
                    </w:rPr>
                    <w:t xml:space="preserve"> </w:t>
                  </w:r>
                  <w:r w:rsidRPr="00E91701">
                    <w:rPr>
                      <w:rStyle w:val="italics"/>
                      <w:rFonts w:eastAsia="Arial Unicode MS"/>
                      <w:b/>
                      <w:bCs/>
                      <w:i/>
                      <w:iCs/>
                      <w:color w:val="333333"/>
                      <w:sz w:val="20"/>
                      <w:szCs w:val="20"/>
                    </w:rPr>
                    <w:t>notebook</w:t>
                  </w:r>
                </w:p>
              </w:tc>
              <w:tc>
                <w:tcPr>
                  <w:tcW w:w="1134" w:type="dxa"/>
                </w:tcPr>
                <w:p w14:paraId="0C9A4B3E"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E91701">
                    <w:rPr>
                      <w:rFonts w:eastAsia="Arial Unicode MS"/>
                      <w:color w:val="333333"/>
                      <w:sz w:val="20"/>
                      <w:szCs w:val="20"/>
                      <w:shd w:val="clear" w:color="auto" w:fill="FFFFFF"/>
                    </w:rPr>
                    <w:t>Categoria A</w:t>
                  </w:r>
                </w:p>
              </w:tc>
              <w:tc>
                <w:tcPr>
                  <w:tcW w:w="1590" w:type="dxa"/>
                </w:tcPr>
                <w:p w14:paraId="164552E2"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E91701">
                    <w:rPr>
                      <w:rFonts w:eastAsia="Arial Unicode MS"/>
                      <w:color w:val="333333"/>
                      <w:sz w:val="20"/>
                      <w:szCs w:val="20"/>
                      <w:shd w:val="clear" w:color="auto" w:fill="FFFFFF"/>
                    </w:rPr>
                    <w:t>10,9</w:t>
                  </w:r>
                </w:p>
              </w:tc>
            </w:tr>
            <w:tr w:rsidR="00FA4213" w:rsidRPr="00E91701" w14:paraId="4D2C2893" w14:textId="77777777" w:rsidTr="00FA4213">
              <w:tc>
                <w:tcPr>
                  <w:tcW w:w="1384" w:type="dxa"/>
                  <w:vMerge/>
                </w:tcPr>
                <w:p w14:paraId="3B8B39F3"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134" w:type="dxa"/>
                </w:tcPr>
                <w:p w14:paraId="673AE7E1"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E91701">
                    <w:rPr>
                      <w:rFonts w:eastAsia="Arial Unicode MS"/>
                      <w:color w:val="333333"/>
                      <w:sz w:val="20"/>
                      <w:szCs w:val="20"/>
                      <w:shd w:val="clear" w:color="auto" w:fill="FFFFFF"/>
                    </w:rPr>
                    <w:t>Categoria B</w:t>
                  </w:r>
                </w:p>
              </w:tc>
              <w:tc>
                <w:tcPr>
                  <w:tcW w:w="1590" w:type="dxa"/>
                </w:tcPr>
                <w:p w14:paraId="59DEA350"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E91701">
                    <w:rPr>
                      <w:rFonts w:eastAsia="Arial Unicode MS"/>
                      <w:color w:val="333333"/>
                      <w:sz w:val="20"/>
                      <w:szCs w:val="20"/>
                      <w:shd w:val="clear" w:color="auto" w:fill="FFFFFF"/>
                    </w:rPr>
                    <w:t>18,1</w:t>
                  </w:r>
                </w:p>
              </w:tc>
            </w:tr>
            <w:tr w:rsidR="00FA4213" w:rsidRPr="00E91701" w14:paraId="6AEF18A6" w14:textId="77777777" w:rsidTr="00FA4213">
              <w:tc>
                <w:tcPr>
                  <w:tcW w:w="1384" w:type="dxa"/>
                  <w:vMerge/>
                </w:tcPr>
                <w:p w14:paraId="321D7A8D"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i/>
                      <w:iCs/>
                      <w:color w:val="333333"/>
                      <w:sz w:val="20"/>
                      <w:szCs w:val="20"/>
                      <w:lang w:val="en-US"/>
                    </w:rPr>
                  </w:pPr>
                </w:p>
              </w:tc>
              <w:tc>
                <w:tcPr>
                  <w:tcW w:w="1134" w:type="dxa"/>
                </w:tcPr>
                <w:p w14:paraId="2FF34353"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E91701">
                    <w:rPr>
                      <w:rFonts w:eastAsia="Arial Unicode MS"/>
                      <w:color w:val="333333"/>
                      <w:sz w:val="20"/>
                      <w:szCs w:val="20"/>
                      <w:shd w:val="clear" w:color="auto" w:fill="FFFFFF"/>
                    </w:rPr>
                    <w:t>Categoria C</w:t>
                  </w:r>
                </w:p>
              </w:tc>
              <w:tc>
                <w:tcPr>
                  <w:tcW w:w="1590" w:type="dxa"/>
                </w:tcPr>
                <w:p w14:paraId="226A814D"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rPr>
                  </w:pPr>
                  <w:r w:rsidRPr="00E91701">
                    <w:rPr>
                      <w:rFonts w:eastAsia="Arial Unicode MS"/>
                      <w:color w:val="333333"/>
                      <w:sz w:val="20"/>
                      <w:szCs w:val="20"/>
                      <w:shd w:val="clear" w:color="auto" w:fill="FFFFFF"/>
                    </w:rPr>
                    <w:t>26,3</w:t>
                  </w:r>
                </w:p>
              </w:tc>
            </w:tr>
            <w:tr w:rsidR="00FA4213" w:rsidRPr="002905FF" w14:paraId="764A4ACA" w14:textId="77777777" w:rsidTr="00FA4213">
              <w:tc>
                <w:tcPr>
                  <w:tcW w:w="4108" w:type="dxa"/>
                  <w:gridSpan w:val="3"/>
                </w:tcPr>
                <w:p w14:paraId="7191828D" w14:textId="77777777" w:rsidR="00FA4213" w:rsidRPr="00E91701" w:rsidRDefault="00FA4213" w:rsidP="00E94F86">
                  <w:pPr>
                    <w:pStyle w:val="ti-art"/>
                    <w:framePr w:hSpace="180" w:wrap="around" w:vAnchor="text" w:hAnchor="text" w:x="-136" w:y="1"/>
                    <w:tabs>
                      <w:tab w:val="left" w:pos="2234"/>
                    </w:tabs>
                    <w:spacing w:before="0" w:beforeAutospacing="0" w:after="0" w:afterAutospacing="0"/>
                    <w:suppressOverlap/>
                    <w:rPr>
                      <w:rFonts w:eastAsia="Arial Unicode MS"/>
                      <w:color w:val="333333"/>
                      <w:sz w:val="20"/>
                      <w:szCs w:val="20"/>
                      <w:shd w:val="clear" w:color="auto" w:fill="FFFFFF"/>
                      <w:lang w:val="en-US"/>
                    </w:rPr>
                  </w:pPr>
                  <w:r w:rsidRPr="00E91701">
                    <w:rPr>
                      <w:sz w:val="20"/>
                      <w:szCs w:val="20"/>
                      <w:lang w:val="en-US"/>
                    </w:rPr>
                    <w:t>(</w:t>
                  </w:r>
                  <w:r w:rsidRPr="00E91701">
                    <w:rPr>
                      <w:rStyle w:val="superscript"/>
                      <w:sz w:val="20"/>
                      <w:szCs w:val="20"/>
                      <w:vertAlign w:val="superscript"/>
                      <w:lang w:val="en-US"/>
                    </w:rPr>
                    <w:t>1</w:t>
                  </w:r>
                  <w:r w:rsidRPr="00E91701">
                    <w:rPr>
                      <w:sz w:val="20"/>
                      <w:szCs w:val="20"/>
                      <w:lang w:val="en-US"/>
                    </w:rPr>
                    <w:t>)</w:t>
                  </w:r>
                  <w:r>
                    <w:rPr>
                      <w:sz w:val="20"/>
                      <w:szCs w:val="20"/>
                      <w:lang w:val="en-US"/>
                    </w:rPr>
                    <w:t xml:space="preserve"> </w:t>
                  </w:r>
                  <w:r w:rsidRPr="00E91701">
                    <w:rPr>
                      <w:rFonts w:eastAsia="Arial Unicode MS"/>
                      <w:color w:val="333333"/>
                      <w:sz w:val="20"/>
                      <w:szCs w:val="20"/>
                      <w:shd w:val="clear" w:color="auto" w:fill="FFFFFF"/>
                      <w:lang w:val="en-US"/>
                    </w:rPr>
                    <w:t>Cele mai recente date la 20 martie 2012.</w:t>
                  </w:r>
                </w:p>
              </w:tc>
            </w:tr>
          </w:tbl>
          <w:p w14:paraId="0E87EB85" w14:textId="2F3376D6" w:rsidR="004A21AB" w:rsidRPr="004A21AB" w:rsidRDefault="004A21AB" w:rsidP="004A21AB">
            <w:pPr>
              <w:pStyle w:val="ListParagraph"/>
              <w:spacing w:after="120"/>
              <w:ind w:left="0"/>
              <w:contextualSpacing w:val="0"/>
              <w:jc w:val="both"/>
              <w:rPr>
                <w:rFonts w:ascii="Times New Roman" w:hAnsi="Times New Roman"/>
                <w:sz w:val="20"/>
                <w:szCs w:val="20"/>
                <w:lang w:val="en-US"/>
              </w:rPr>
            </w:pPr>
          </w:p>
        </w:tc>
        <w:tc>
          <w:tcPr>
            <w:tcW w:w="1276" w:type="dxa"/>
            <w:shd w:val="clear" w:color="auto" w:fill="auto"/>
          </w:tcPr>
          <w:p w14:paraId="0F6312A1" w14:textId="5F641AB3" w:rsidR="00675DE0" w:rsidRPr="00A9769D" w:rsidRDefault="001D6420" w:rsidP="00B27C4D">
            <w:pPr>
              <w:pStyle w:val="ColorfulList-Accent11"/>
              <w:spacing w:after="0" w:line="240" w:lineRule="auto"/>
              <w:ind w:left="0"/>
              <w:jc w:val="center"/>
              <w:rPr>
                <w:rFonts w:ascii="Times New Roman" w:hAnsi="Times New Roman"/>
                <w:bCs/>
                <w:sz w:val="20"/>
                <w:szCs w:val="20"/>
                <w:lang w:val="ru-RU"/>
              </w:rPr>
            </w:pPr>
            <w:r>
              <w:rPr>
                <w:rFonts w:ascii="Times New Roman" w:hAnsi="Times New Roman"/>
                <w:bCs/>
                <w:sz w:val="20"/>
                <w:szCs w:val="20"/>
                <w:lang w:val="ro-RO"/>
              </w:rPr>
              <w:lastRenderedPageBreak/>
              <w:t>Compatibil</w:t>
            </w:r>
          </w:p>
        </w:tc>
        <w:tc>
          <w:tcPr>
            <w:tcW w:w="1275" w:type="dxa"/>
            <w:shd w:val="clear" w:color="auto" w:fill="auto"/>
          </w:tcPr>
          <w:p w14:paraId="66CE5EA3" w14:textId="77777777" w:rsidR="00675DE0" w:rsidRPr="00AC24A4" w:rsidRDefault="00675DE0" w:rsidP="00B27C4D">
            <w:pPr>
              <w:widowControl w:val="0"/>
              <w:autoSpaceDE w:val="0"/>
              <w:adjustRightInd w:val="0"/>
              <w:spacing w:after="240"/>
              <w:rPr>
                <w:sz w:val="20"/>
                <w:szCs w:val="20"/>
                <w:lang w:val="ro-RO"/>
              </w:rPr>
            </w:pPr>
          </w:p>
        </w:tc>
        <w:tc>
          <w:tcPr>
            <w:tcW w:w="1701" w:type="dxa"/>
            <w:shd w:val="clear" w:color="auto" w:fill="auto"/>
          </w:tcPr>
          <w:p w14:paraId="16117D3E" w14:textId="77777777" w:rsidR="00675DE0" w:rsidRPr="00AC24A4" w:rsidRDefault="00675DE0" w:rsidP="00B27C4D">
            <w:pPr>
              <w:autoSpaceDE w:val="0"/>
              <w:rPr>
                <w:sz w:val="20"/>
                <w:szCs w:val="20"/>
                <w:lang w:val="ro-RO"/>
              </w:rPr>
            </w:pPr>
          </w:p>
        </w:tc>
        <w:tc>
          <w:tcPr>
            <w:tcW w:w="1464" w:type="dxa"/>
            <w:shd w:val="clear" w:color="auto" w:fill="auto"/>
          </w:tcPr>
          <w:p w14:paraId="216C2674" w14:textId="77777777" w:rsidR="001D6420" w:rsidRPr="003F755D" w:rsidRDefault="001D6420" w:rsidP="001D6420">
            <w:pPr>
              <w:autoSpaceDE w:val="0"/>
              <w:rPr>
                <w:sz w:val="20"/>
                <w:szCs w:val="20"/>
                <w:shd w:val="clear" w:color="auto" w:fill="FFFFFF"/>
                <w:lang w:val="ro-RO"/>
              </w:rPr>
            </w:pPr>
            <w:r w:rsidRPr="003F755D">
              <w:rPr>
                <w:sz w:val="20"/>
                <w:szCs w:val="20"/>
                <w:lang w:val="fr-FR"/>
              </w:rPr>
              <w:t xml:space="preserve">Ministerul </w:t>
            </w:r>
            <w:r w:rsidRPr="00A81801">
              <w:rPr>
                <w:color w:val="000000" w:themeColor="text1"/>
                <w:sz w:val="20"/>
                <w:szCs w:val="20"/>
              </w:rPr>
              <w:t>Energiei</w:t>
            </w:r>
          </w:p>
          <w:p w14:paraId="37FE67D3" w14:textId="77777777" w:rsidR="00675DE0" w:rsidRPr="003F755D" w:rsidRDefault="00675DE0" w:rsidP="00B27C4D">
            <w:pPr>
              <w:autoSpaceDE w:val="0"/>
              <w:rPr>
                <w:sz w:val="20"/>
                <w:szCs w:val="20"/>
                <w:lang w:val="fr-FR"/>
              </w:rPr>
            </w:pPr>
          </w:p>
        </w:tc>
      </w:tr>
    </w:tbl>
    <w:p w14:paraId="7D5E0A96" w14:textId="3956AE46" w:rsidR="00AD412B" w:rsidRPr="00AD412B" w:rsidRDefault="00AD412B" w:rsidP="00AD412B">
      <w:pPr>
        <w:pStyle w:val="ColorfulList-Accent11"/>
        <w:spacing w:after="0" w:line="240" w:lineRule="auto"/>
        <w:ind w:left="0"/>
        <w:jc w:val="both"/>
        <w:rPr>
          <w:rFonts w:ascii="Arial Unicode MS" w:eastAsia="Arial Unicode MS" w:hAnsi="Arial Unicode MS" w:cs="Arial Unicode MS"/>
          <w:color w:val="333333"/>
          <w:sz w:val="21"/>
          <w:szCs w:val="21"/>
          <w:shd w:val="clear" w:color="auto" w:fill="FFFFFF"/>
        </w:rPr>
      </w:pPr>
    </w:p>
    <w:sectPr w:rsidR="00AD412B" w:rsidRPr="00AD412B"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92FA1" w14:textId="77777777" w:rsidR="00A40E78" w:rsidRDefault="00A40E78">
      <w:r>
        <w:separator/>
      </w:r>
    </w:p>
  </w:endnote>
  <w:endnote w:type="continuationSeparator" w:id="0">
    <w:p w14:paraId="5309E60B" w14:textId="77777777" w:rsidR="00A40E78" w:rsidRDefault="00A40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91B5B2" w14:textId="77777777" w:rsidR="00A40E78" w:rsidRDefault="00A40E78">
      <w:r>
        <w:rPr>
          <w:color w:val="000000"/>
        </w:rPr>
        <w:separator/>
      </w:r>
    </w:p>
  </w:footnote>
  <w:footnote w:type="continuationSeparator" w:id="0">
    <w:p w14:paraId="27A7032F" w14:textId="77777777" w:rsidR="00A40E78" w:rsidRDefault="00A40E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2A69"/>
    <w:multiLevelType w:val="hybridMultilevel"/>
    <w:tmpl w:val="7708EB08"/>
    <w:lvl w:ilvl="0" w:tplc="8BC2F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83A9B"/>
    <w:multiLevelType w:val="hybridMultilevel"/>
    <w:tmpl w:val="812A9B48"/>
    <w:lvl w:ilvl="0" w:tplc="2C4CB932">
      <w:start w:val="1"/>
      <w:numFmt w:val="lowerRoman"/>
      <w:lvlText w:val="(%1)"/>
      <w:lvlJc w:val="left"/>
      <w:pPr>
        <w:ind w:left="1440" w:hanging="360"/>
      </w:pPr>
      <w:rPr>
        <w:rFonts w:eastAsia="Arial Unicode MS" w:hint="default"/>
        <w:b w:val="0"/>
        <w:bCs w:val="0"/>
        <w:i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2360728"/>
    <w:multiLevelType w:val="multilevel"/>
    <w:tmpl w:val="4C108642"/>
    <w:styleLink w:val="8"/>
    <w:lvl w:ilvl="0">
      <w:start w:val="1"/>
      <w:numFmt w:val="decimal"/>
      <w:lvlText w:val="%1."/>
      <w:lvlJc w:val="left"/>
      <w:pPr>
        <w:ind w:left="720"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3" w15:restartNumberingAfterBreak="0">
    <w:nsid w:val="03D704B5"/>
    <w:multiLevelType w:val="hybridMultilevel"/>
    <w:tmpl w:val="7A489F2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4323AE"/>
    <w:multiLevelType w:val="hybridMultilevel"/>
    <w:tmpl w:val="436C10B8"/>
    <w:lvl w:ilvl="0" w:tplc="2C4CB932">
      <w:start w:val="1"/>
      <w:numFmt w:val="lowerRoman"/>
      <w:lvlText w:val="(%1)"/>
      <w:lvlJc w:val="left"/>
      <w:pPr>
        <w:ind w:left="1440" w:hanging="360"/>
      </w:pPr>
      <w:rPr>
        <w:rFonts w:eastAsia="Arial Unicode MS" w:hint="default"/>
        <w:b w:val="0"/>
        <w:i w:val="0"/>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84456C5"/>
    <w:multiLevelType w:val="hybridMultilevel"/>
    <w:tmpl w:val="CE8C48B0"/>
    <w:lvl w:ilvl="0" w:tplc="2C4CB932">
      <w:start w:val="1"/>
      <w:numFmt w:val="lowerRoman"/>
      <w:lvlText w:val="(%1)"/>
      <w:lvlJc w:val="left"/>
      <w:pPr>
        <w:ind w:left="1440" w:hanging="360"/>
      </w:pPr>
      <w:rPr>
        <w:rFonts w:eastAsia="Arial Unicode MS" w:hint="default"/>
        <w:b w:val="0"/>
        <w:i w:val="0"/>
        <w:color w:val="333333"/>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087A59A1"/>
    <w:multiLevelType w:val="hybridMultilevel"/>
    <w:tmpl w:val="7A16290C"/>
    <w:lvl w:ilvl="0" w:tplc="736A1D2C">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9E4245F"/>
    <w:multiLevelType w:val="hybridMultilevel"/>
    <w:tmpl w:val="52F61E68"/>
    <w:lvl w:ilvl="0" w:tplc="04190017">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0B881CDC"/>
    <w:multiLevelType w:val="multilevel"/>
    <w:tmpl w:val="65BC5BEE"/>
    <w:styleLink w:val="9"/>
    <w:lvl w:ilvl="0">
      <w:start w:val="3"/>
      <w:numFmt w:val="decimal"/>
      <w:lvlText w:val="%1."/>
      <w:lvlJc w:val="left"/>
      <w:pPr>
        <w:ind w:left="720"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9" w15:restartNumberingAfterBreak="0">
    <w:nsid w:val="0F100EA5"/>
    <w:multiLevelType w:val="hybridMultilevel"/>
    <w:tmpl w:val="D0D8AA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F723362"/>
    <w:multiLevelType w:val="hybridMultilevel"/>
    <w:tmpl w:val="0F3CCB58"/>
    <w:lvl w:ilvl="0" w:tplc="8BC2FE4A">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B54467"/>
    <w:multiLevelType w:val="multilevel"/>
    <w:tmpl w:val="119C0C26"/>
    <w:styleLink w:val="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00D7C70"/>
    <w:multiLevelType w:val="hybridMultilevel"/>
    <w:tmpl w:val="6ACC75F2"/>
    <w:lvl w:ilvl="0" w:tplc="3404E270">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102A42A0"/>
    <w:multiLevelType w:val="hybridMultilevel"/>
    <w:tmpl w:val="4AA2AF34"/>
    <w:lvl w:ilvl="0" w:tplc="8BC2F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257595B"/>
    <w:multiLevelType w:val="multilevel"/>
    <w:tmpl w:val="BAC233C8"/>
    <w:styleLink w:val="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48B56AB"/>
    <w:multiLevelType w:val="hybridMultilevel"/>
    <w:tmpl w:val="D6DAEBAC"/>
    <w:lvl w:ilvl="0" w:tplc="04190017">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16A4553E"/>
    <w:multiLevelType w:val="multilevel"/>
    <w:tmpl w:val="E94459D2"/>
    <w:styleLink w:val="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D76F77"/>
    <w:multiLevelType w:val="hybridMultilevel"/>
    <w:tmpl w:val="EA960B3A"/>
    <w:lvl w:ilvl="0" w:tplc="6F2695A2">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1CB50559"/>
    <w:multiLevelType w:val="hybridMultilevel"/>
    <w:tmpl w:val="3554617C"/>
    <w:lvl w:ilvl="0" w:tplc="04190017">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1E7A7568"/>
    <w:multiLevelType w:val="hybridMultilevel"/>
    <w:tmpl w:val="B806598A"/>
    <w:lvl w:ilvl="0" w:tplc="8BC2F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B2322E"/>
    <w:multiLevelType w:val="hybridMultilevel"/>
    <w:tmpl w:val="0F28DA48"/>
    <w:lvl w:ilvl="0" w:tplc="6C822522">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44D4FC8"/>
    <w:multiLevelType w:val="hybridMultilevel"/>
    <w:tmpl w:val="6338DC26"/>
    <w:lvl w:ilvl="0" w:tplc="2C4CB932">
      <w:start w:val="1"/>
      <w:numFmt w:val="lowerRoman"/>
      <w:lvlText w:val="(%1)"/>
      <w:lvlJc w:val="left"/>
      <w:pPr>
        <w:ind w:left="1440" w:hanging="360"/>
      </w:pPr>
      <w:rPr>
        <w:rFonts w:eastAsia="Arial Unicode MS" w:hint="default"/>
        <w:b w:val="0"/>
        <w:i w:val="0"/>
        <w:color w:val="333333"/>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25AE30D7"/>
    <w:multiLevelType w:val="hybridMultilevel"/>
    <w:tmpl w:val="EFA08106"/>
    <w:lvl w:ilvl="0" w:tplc="8BC2F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6B40C27"/>
    <w:multiLevelType w:val="hybridMultilevel"/>
    <w:tmpl w:val="30A8266A"/>
    <w:lvl w:ilvl="0" w:tplc="39DAC6A2">
      <w:start w:val="1"/>
      <w:numFmt w:val="lowerLetter"/>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6DB4FEF"/>
    <w:multiLevelType w:val="multilevel"/>
    <w:tmpl w:val="86F605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28AF7253"/>
    <w:multiLevelType w:val="multilevel"/>
    <w:tmpl w:val="925651AC"/>
    <w:styleLink w:val="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8DE10DF"/>
    <w:multiLevelType w:val="hybridMultilevel"/>
    <w:tmpl w:val="006A2ED6"/>
    <w:lvl w:ilvl="0" w:tplc="FFFFFFFF">
      <w:start w:val="1"/>
      <w:numFmt w:val="lowerLetter"/>
      <w:lvlText w:val="%1)"/>
      <w:lvlJc w:val="left"/>
      <w:pPr>
        <w:ind w:left="1080" w:hanging="360"/>
      </w:pPr>
      <w:rPr>
        <w:rFonts w:hint="default"/>
        <w:b w:val="0"/>
        <w:color w:val="333333"/>
      </w:rPr>
    </w:lvl>
    <w:lvl w:ilvl="1" w:tplc="163EAD36">
      <w:start w:val="1"/>
      <w:numFmt w:val="lowerRoman"/>
      <w:lvlText w:val="(%2)"/>
      <w:lvlJc w:val="left"/>
      <w:pPr>
        <w:ind w:left="2160" w:hanging="72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29741402"/>
    <w:multiLevelType w:val="hybridMultilevel"/>
    <w:tmpl w:val="203C0D80"/>
    <w:lvl w:ilvl="0" w:tplc="04190017">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2A61136B"/>
    <w:multiLevelType w:val="hybridMultilevel"/>
    <w:tmpl w:val="E7CE6320"/>
    <w:lvl w:ilvl="0" w:tplc="1C1CA77A">
      <w:start w:val="1"/>
      <w:numFmt w:val="lowerRoman"/>
      <w:lvlText w:val="(%1)"/>
      <w:lvlJc w:val="left"/>
      <w:pPr>
        <w:ind w:left="1440" w:hanging="360"/>
      </w:pPr>
      <w:rPr>
        <w:rFonts w:eastAsia="Arial Unicode MS" w:hint="default"/>
        <w:b w:val="0"/>
        <w:bCs w:val="0"/>
        <w:i w:val="0"/>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15:restartNumberingAfterBreak="0">
    <w:nsid w:val="2B644510"/>
    <w:multiLevelType w:val="hybridMultilevel"/>
    <w:tmpl w:val="6E3ED00C"/>
    <w:lvl w:ilvl="0" w:tplc="0030699E">
      <w:start w:val="1"/>
      <w:numFmt w:val="lowerLetter"/>
      <w:lvlText w:val="%1)"/>
      <w:lvlJc w:val="left"/>
      <w:pPr>
        <w:ind w:left="720" w:hanging="360"/>
      </w:pPr>
      <w:rPr>
        <w:b w:val="0"/>
        <w:bCs w:val="0"/>
      </w:rPr>
    </w:lvl>
    <w:lvl w:ilvl="1" w:tplc="3D843AD6">
      <w:numFmt w:val="bullet"/>
      <w:lvlText w:val="-"/>
      <w:lvlJc w:val="left"/>
      <w:pPr>
        <w:ind w:left="1440" w:hanging="360"/>
      </w:pPr>
      <w:rPr>
        <w:rFonts w:ascii="Times New Roman" w:eastAsia="Arial Unicode MS"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E5B1ECA"/>
    <w:multiLevelType w:val="hybridMultilevel"/>
    <w:tmpl w:val="CA104240"/>
    <w:lvl w:ilvl="0" w:tplc="0860B47E">
      <w:start w:val="1"/>
      <w:numFmt w:val="lowerRoman"/>
      <w:lvlText w:val="(%1)"/>
      <w:lvlJc w:val="left"/>
      <w:pPr>
        <w:ind w:left="1800" w:hanging="720"/>
      </w:pPr>
      <w:rPr>
        <w:rFonts w:hint="default"/>
        <w:b w:val="0"/>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2EDA2399"/>
    <w:multiLevelType w:val="multilevel"/>
    <w:tmpl w:val="4D320B0A"/>
    <w:lvl w:ilvl="0">
      <w:start w:val="1"/>
      <w:numFmt w:val="decimal"/>
      <w:lvlText w:val="%1."/>
      <w:lvlJc w:val="left"/>
      <w:pPr>
        <w:ind w:left="720" w:hanging="360"/>
      </w:pPr>
      <w:rPr>
        <w:b w:val="0"/>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2FA47331"/>
    <w:multiLevelType w:val="hybridMultilevel"/>
    <w:tmpl w:val="99A0FEEC"/>
    <w:lvl w:ilvl="0" w:tplc="04190017">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30AE471F"/>
    <w:multiLevelType w:val="hybridMultilevel"/>
    <w:tmpl w:val="63C86648"/>
    <w:lvl w:ilvl="0" w:tplc="8BC2F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0E80455"/>
    <w:multiLevelType w:val="multilevel"/>
    <w:tmpl w:val="45E4A532"/>
    <w:styleLink w:val="11"/>
    <w:lvl w:ilvl="0">
      <w:start w:val="3"/>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284329C"/>
    <w:multiLevelType w:val="hybridMultilevel"/>
    <w:tmpl w:val="D12AD4A0"/>
    <w:lvl w:ilvl="0" w:tplc="773CAE52">
      <w:start w:val="1"/>
      <w:numFmt w:val="lowerRoman"/>
      <w:lvlText w:val="(%1)"/>
      <w:lvlJc w:val="left"/>
      <w:pPr>
        <w:ind w:left="1440" w:hanging="360"/>
      </w:pPr>
      <w:rPr>
        <w:rFonts w:eastAsia="Arial Unicode MS" w:hint="default"/>
        <w:b w:val="0"/>
        <w:bCs w:val="0"/>
        <w:i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362E45C5"/>
    <w:multiLevelType w:val="multilevel"/>
    <w:tmpl w:val="3968C3D0"/>
    <w:lvl w:ilvl="0">
      <w:start w:val="1"/>
      <w:numFmt w:val="decimal"/>
      <w:lvlText w:val="%1."/>
      <w:lvlJc w:val="left"/>
      <w:pPr>
        <w:ind w:left="1260" w:hanging="360"/>
      </w:pPr>
    </w:lvl>
    <w:lvl w:ilvl="1">
      <w:start w:val="3"/>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340" w:hanging="1440"/>
      </w:pPr>
      <w:rPr>
        <w:rFonts w:hint="default"/>
      </w:rPr>
    </w:lvl>
  </w:abstractNum>
  <w:abstractNum w:abstractNumId="37" w15:restartNumberingAfterBreak="0">
    <w:nsid w:val="369A6064"/>
    <w:multiLevelType w:val="hybridMultilevel"/>
    <w:tmpl w:val="ECD8A2E2"/>
    <w:lvl w:ilvl="0" w:tplc="04190011">
      <w:start w:val="1"/>
      <w:numFmt w:val="decimal"/>
      <w:lvlText w:val="%1)"/>
      <w:lvlJc w:val="left"/>
      <w:pPr>
        <w:ind w:left="1980" w:hanging="360"/>
      </w:pPr>
    </w:lvl>
    <w:lvl w:ilvl="1" w:tplc="FFFFFFFF" w:tentative="1">
      <w:start w:val="1"/>
      <w:numFmt w:val="lowerLetter"/>
      <w:lvlText w:val="%2."/>
      <w:lvlJc w:val="left"/>
      <w:pPr>
        <w:ind w:left="2700" w:hanging="360"/>
      </w:pPr>
    </w:lvl>
    <w:lvl w:ilvl="2" w:tplc="FFFFFFFF" w:tentative="1">
      <w:start w:val="1"/>
      <w:numFmt w:val="lowerRoman"/>
      <w:lvlText w:val="%3."/>
      <w:lvlJc w:val="right"/>
      <w:pPr>
        <w:ind w:left="3420" w:hanging="180"/>
      </w:pPr>
    </w:lvl>
    <w:lvl w:ilvl="3" w:tplc="FFFFFFFF" w:tentative="1">
      <w:start w:val="1"/>
      <w:numFmt w:val="decimal"/>
      <w:lvlText w:val="%4."/>
      <w:lvlJc w:val="left"/>
      <w:pPr>
        <w:ind w:left="4140" w:hanging="360"/>
      </w:pPr>
    </w:lvl>
    <w:lvl w:ilvl="4" w:tplc="FFFFFFFF" w:tentative="1">
      <w:start w:val="1"/>
      <w:numFmt w:val="lowerLetter"/>
      <w:lvlText w:val="%5."/>
      <w:lvlJc w:val="left"/>
      <w:pPr>
        <w:ind w:left="4860" w:hanging="360"/>
      </w:pPr>
    </w:lvl>
    <w:lvl w:ilvl="5" w:tplc="FFFFFFFF" w:tentative="1">
      <w:start w:val="1"/>
      <w:numFmt w:val="lowerRoman"/>
      <w:lvlText w:val="%6."/>
      <w:lvlJc w:val="right"/>
      <w:pPr>
        <w:ind w:left="5580" w:hanging="180"/>
      </w:pPr>
    </w:lvl>
    <w:lvl w:ilvl="6" w:tplc="FFFFFFFF" w:tentative="1">
      <w:start w:val="1"/>
      <w:numFmt w:val="decimal"/>
      <w:lvlText w:val="%7."/>
      <w:lvlJc w:val="left"/>
      <w:pPr>
        <w:ind w:left="6300" w:hanging="360"/>
      </w:pPr>
    </w:lvl>
    <w:lvl w:ilvl="7" w:tplc="FFFFFFFF" w:tentative="1">
      <w:start w:val="1"/>
      <w:numFmt w:val="lowerLetter"/>
      <w:lvlText w:val="%8."/>
      <w:lvlJc w:val="left"/>
      <w:pPr>
        <w:ind w:left="7020" w:hanging="360"/>
      </w:pPr>
    </w:lvl>
    <w:lvl w:ilvl="8" w:tplc="FFFFFFFF" w:tentative="1">
      <w:start w:val="1"/>
      <w:numFmt w:val="lowerRoman"/>
      <w:lvlText w:val="%9."/>
      <w:lvlJc w:val="right"/>
      <w:pPr>
        <w:ind w:left="7740" w:hanging="180"/>
      </w:pPr>
    </w:lvl>
  </w:abstractNum>
  <w:abstractNum w:abstractNumId="38" w15:restartNumberingAfterBreak="0">
    <w:nsid w:val="3BC12C47"/>
    <w:multiLevelType w:val="hybridMultilevel"/>
    <w:tmpl w:val="865E26BA"/>
    <w:lvl w:ilvl="0" w:tplc="FFFFFFFF">
      <w:start w:val="1"/>
      <w:numFmt w:val="lowerLetter"/>
      <w:lvlText w:val="%1)"/>
      <w:lvlJc w:val="left"/>
      <w:pPr>
        <w:ind w:left="1080" w:hanging="360"/>
      </w:pPr>
      <w:rPr>
        <w:rFonts w:hint="default"/>
        <w:b w:val="0"/>
        <w:color w:val="333333"/>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3FF13411"/>
    <w:multiLevelType w:val="hybridMultilevel"/>
    <w:tmpl w:val="A1F00934"/>
    <w:lvl w:ilvl="0" w:tplc="14742D42">
      <w:start w:val="1"/>
      <w:numFmt w:val="lowerRoman"/>
      <w:lvlText w:val="(%1)"/>
      <w:lvlJc w:val="left"/>
      <w:pPr>
        <w:ind w:left="1800" w:hanging="720"/>
      </w:pPr>
      <w:rPr>
        <w:rFonts w:hint="default"/>
        <w:b w:val="0"/>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40220F65"/>
    <w:multiLevelType w:val="multilevel"/>
    <w:tmpl w:val="A8983F86"/>
    <w:styleLink w:val="6"/>
    <w:lvl w:ilvl="0">
      <w:start w:val="1"/>
      <w:numFmt w:val="decimal"/>
      <w:lvlText w:val="%1."/>
      <w:lvlJc w:val="left"/>
      <w:pPr>
        <w:ind w:left="775" w:hanging="360"/>
      </w:p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41" w15:restartNumberingAfterBreak="0">
    <w:nsid w:val="409A27EE"/>
    <w:multiLevelType w:val="hybridMultilevel"/>
    <w:tmpl w:val="E1FE6EDE"/>
    <w:lvl w:ilvl="0" w:tplc="2C4CB932">
      <w:start w:val="1"/>
      <w:numFmt w:val="lowerRoman"/>
      <w:lvlText w:val="(%1)"/>
      <w:lvlJc w:val="left"/>
      <w:pPr>
        <w:ind w:left="1440" w:hanging="360"/>
      </w:pPr>
      <w:rPr>
        <w:rFonts w:eastAsia="Arial Unicode MS" w:hint="default"/>
        <w:b w:val="0"/>
        <w:i w:val="0"/>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15:restartNumberingAfterBreak="0">
    <w:nsid w:val="44443844"/>
    <w:multiLevelType w:val="hybridMultilevel"/>
    <w:tmpl w:val="5412CEFE"/>
    <w:lvl w:ilvl="0" w:tplc="04190017">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44680A1B"/>
    <w:multiLevelType w:val="hybridMultilevel"/>
    <w:tmpl w:val="436C10B8"/>
    <w:lvl w:ilvl="0" w:tplc="FFFFFFFF">
      <w:start w:val="1"/>
      <w:numFmt w:val="lowerRoman"/>
      <w:lvlText w:val="(%1)"/>
      <w:lvlJc w:val="left"/>
      <w:pPr>
        <w:ind w:left="1440" w:hanging="360"/>
      </w:pPr>
      <w:rPr>
        <w:rFonts w:eastAsia="Arial Unicode MS" w:hint="default"/>
        <w:b w:val="0"/>
        <w:i w:val="0"/>
        <w:color w:val="333333"/>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47FA14D1"/>
    <w:multiLevelType w:val="hybridMultilevel"/>
    <w:tmpl w:val="AF0C0C44"/>
    <w:lvl w:ilvl="0" w:tplc="ED9C3DB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84D06E0"/>
    <w:multiLevelType w:val="multilevel"/>
    <w:tmpl w:val="11486ED4"/>
    <w:styleLink w:val="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4B8C7FB6"/>
    <w:multiLevelType w:val="hybridMultilevel"/>
    <w:tmpl w:val="5E14BE9C"/>
    <w:lvl w:ilvl="0" w:tplc="2C4CB932">
      <w:start w:val="1"/>
      <w:numFmt w:val="lowerRoman"/>
      <w:lvlText w:val="(%1)"/>
      <w:lvlJc w:val="left"/>
      <w:pPr>
        <w:ind w:left="1440" w:hanging="360"/>
      </w:pPr>
      <w:rPr>
        <w:rFonts w:eastAsia="Arial Unicode MS" w:hint="default"/>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15:restartNumberingAfterBreak="0">
    <w:nsid w:val="4C3D00B5"/>
    <w:multiLevelType w:val="multilevel"/>
    <w:tmpl w:val="CB564AD2"/>
    <w:styleLink w:val="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C9E164E"/>
    <w:multiLevelType w:val="hybridMultilevel"/>
    <w:tmpl w:val="651E9F3A"/>
    <w:lvl w:ilvl="0" w:tplc="04190017">
      <w:start w:val="1"/>
      <w:numFmt w:val="lowerLetter"/>
      <w:lvlText w:val="%1)"/>
      <w:lvlJc w:val="left"/>
      <w:pPr>
        <w:ind w:left="1080" w:hanging="360"/>
      </w:pPr>
      <w:rPr>
        <w:rFonts w:hint="default"/>
        <w:b w:val="0"/>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52990283"/>
    <w:multiLevelType w:val="hybridMultilevel"/>
    <w:tmpl w:val="E1FE6EDE"/>
    <w:lvl w:ilvl="0" w:tplc="FFFFFFFF">
      <w:start w:val="1"/>
      <w:numFmt w:val="lowerRoman"/>
      <w:lvlText w:val="(%1)"/>
      <w:lvlJc w:val="left"/>
      <w:pPr>
        <w:ind w:left="1440" w:hanging="360"/>
      </w:pPr>
      <w:rPr>
        <w:rFonts w:eastAsia="Arial Unicode MS" w:hint="default"/>
        <w:b w:val="0"/>
        <w:i w:val="0"/>
        <w:color w:val="333333"/>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558C21C8"/>
    <w:multiLevelType w:val="hybridMultilevel"/>
    <w:tmpl w:val="766CA8B6"/>
    <w:lvl w:ilvl="0" w:tplc="C32036C0">
      <w:start w:val="1"/>
      <w:numFmt w:val="lowerLetter"/>
      <w:lvlText w:val="(%1)"/>
      <w:lvlJc w:val="left"/>
      <w:pPr>
        <w:ind w:left="720" w:hanging="360"/>
      </w:pPr>
      <w:rPr>
        <w:rFonts w:hint="default"/>
        <w:b w:val="0"/>
        <w:color w:val="333333"/>
      </w:rPr>
    </w:lvl>
    <w:lvl w:ilvl="1" w:tplc="F9780D1C">
      <w:start w:val="2"/>
      <w:numFmt w:val="bullet"/>
      <w:lvlText w:val=""/>
      <w:lvlJc w:val="left"/>
      <w:pPr>
        <w:ind w:left="1440" w:hanging="360"/>
      </w:pPr>
      <w:rPr>
        <w:rFonts w:ascii="Symbol" w:eastAsia="Arial Unicode MS" w:hAnsi="Symbol" w:cs="Times New Roman" w:hint="default"/>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5C7420F9"/>
    <w:multiLevelType w:val="hybridMultilevel"/>
    <w:tmpl w:val="766CA8B6"/>
    <w:lvl w:ilvl="0" w:tplc="FFFFFFFF">
      <w:start w:val="1"/>
      <w:numFmt w:val="lowerLetter"/>
      <w:lvlText w:val="(%1)"/>
      <w:lvlJc w:val="left"/>
      <w:pPr>
        <w:ind w:left="720" w:hanging="360"/>
      </w:pPr>
      <w:rPr>
        <w:rFonts w:hint="default"/>
        <w:b w:val="0"/>
        <w:color w:val="333333"/>
      </w:rPr>
    </w:lvl>
    <w:lvl w:ilvl="1" w:tplc="FFFFFFFF">
      <w:start w:val="2"/>
      <w:numFmt w:val="bullet"/>
      <w:lvlText w:val=""/>
      <w:lvlJc w:val="left"/>
      <w:pPr>
        <w:ind w:left="1440" w:hanging="360"/>
      </w:pPr>
      <w:rPr>
        <w:rFonts w:ascii="Symbol" w:eastAsia="Arial Unicode MS" w:hAnsi="Symbol" w:cs="Times New Roman" w:hint="default"/>
        <w:i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DBE03F4"/>
    <w:multiLevelType w:val="hybridMultilevel"/>
    <w:tmpl w:val="3554617C"/>
    <w:lvl w:ilvl="0" w:tplc="FFFFFFFF">
      <w:start w:val="1"/>
      <w:numFmt w:val="lowerLetter"/>
      <w:lvlText w:val="%1)"/>
      <w:lvlJc w:val="left"/>
      <w:pPr>
        <w:ind w:left="1080" w:hanging="360"/>
      </w:pPr>
      <w:rPr>
        <w:rFonts w:hint="default"/>
        <w:b w:val="0"/>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3" w15:restartNumberingAfterBreak="0">
    <w:nsid w:val="5E6C21EF"/>
    <w:multiLevelType w:val="hybridMultilevel"/>
    <w:tmpl w:val="208E35D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5F48212F"/>
    <w:multiLevelType w:val="hybridMultilevel"/>
    <w:tmpl w:val="8EF6D838"/>
    <w:lvl w:ilvl="0" w:tplc="8BC2F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14F57BE"/>
    <w:multiLevelType w:val="hybridMultilevel"/>
    <w:tmpl w:val="86AABEB2"/>
    <w:lvl w:ilvl="0" w:tplc="6CC058FA">
      <w:start w:val="1"/>
      <w:numFmt w:val="decimal"/>
      <w:lvlText w:val="%1"/>
      <w:lvlJc w:val="left"/>
      <w:pPr>
        <w:ind w:left="1440" w:hanging="360"/>
      </w:pPr>
      <w:rPr>
        <w:rFonts w:hint="default"/>
        <w:b w:val="0"/>
        <w:b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6" w15:restartNumberingAfterBreak="0">
    <w:nsid w:val="65134C09"/>
    <w:multiLevelType w:val="hybridMultilevel"/>
    <w:tmpl w:val="52F61E68"/>
    <w:lvl w:ilvl="0" w:tplc="FFFFFFFF">
      <w:start w:val="1"/>
      <w:numFmt w:val="lowerLetter"/>
      <w:lvlText w:val="%1)"/>
      <w:lvlJc w:val="left"/>
      <w:pPr>
        <w:ind w:left="1080" w:hanging="360"/>
      </w:pPr>
      <w:rPr>
        <w:rFonts w:hint="default"/>
        <w:b w:val="0"/>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65791381"/>
    <w:multiLevelType w:val="hybridMultilevel"/>
    <w:tmpl w:val="0FEACDAE"/>
    <w:lvl w:ilvl="0" w:tplc="FFFFFFFF">
      <w:start w:val="1"/>
      <w:numFmt w:val="lowerLetter"/>
      <w:lvlText w:val="%1)"/>
      <w:lvlJc w:val="left"/>
      <w:pPr>
        <w:ind w:left="1080" w:hanging="360"/>
      </w:pPr>
      <w:rPr>
        <w:rFonts w:hint="default"/>
        <w:b w:val="0"/>
        <w:color w:val="333333"/>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8" w15:restartNumberingAfterBreak="0">
    <w:nsid w:val="679C1798"/>
    <w:multiLevelType w:val="hybridMultilevel"/>
    <w:tmpl w:val="D0D8AA5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7BE23E8"/>
    <w:multiLevelType w:val="multilevel"/>
    <w:tmpl w:val="17BAB888"/>
    <w:styleLink w:val="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68390F20"/>
    <w:multiLevelType w:val="hybridMultilevel"/>
    <w:tmpl w:val="7C80C998"/>
    <w:lvl w:ilvl="0" w:tplc="04190017">
      <w:start w:val="1"/>
      <w:numFmt w:val="lowerLetter"/>
      <w:lvlText w:val="%1)"/>
      <w:lvlJc w:val="left"/>
      <w:pPr>
        <w:ind w:left="1080" w:hanging="360"/>
      </w:pPr>
      <w:rPr>
        <w:rFonts w:hint="default"/>
        <w:b w:val="0"/>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68DC0DD9"/>
    <w:multiLevelType w:val="hybridMultilevel"/>
    <w:tmpl w:val="F6F24764"/>
    <w:lvl w:ilvl="0" w:tplc="45CE5E8E">
      <w:start w:val="1"/>
      <w:numFmt w:val="low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2" w15:restartNumberingAfterBreak="0">
    <w:nsid w:val="695D7234"/>
    <w:multiLevelType w:val="hybridMultilevel"/>
    <w:tmpl w:val="FD507092"/>
    <w:lvl w:ilvl="0" w:tplc="FFFFFFFF">
      <w:start w:val="1"/>
      <w:numFmt w:val="lowerLetter"/>
      <w:lvlText w:val="%1)"/>
      <w:lvlJc w:val="left"/>
      <w:pPr>
        <w:ind w:left="947" w:hanging="360"/>
      </w:pPr>
    </w:lvl>
    <w:lvl w:ilvl="1" w:tplc="04190017">
      <w:start w:val="1"/>
      <w:numFmt w:val="lowerLetter"/>
      <w:lvlText w:val="%2)"/>
      <w:lvlJc w:val="left"/>
      <w:pPr>
        <w:ind w:left="1080" w:hanging="360"/>
      </w:pPr>
    </w:lvl>
    <w:lvl w:ilvl="2" w:tplc="FFFFFFFF" w:tentative="1">
      <w:start w:val="1"/>
      <w:numFmt w:val="lowerRoman"/>
      <w:lvlText w:val="%3."/>
      <w:lvlJc w:val="right"/>
      <w:pPr>
        <w:ind w:left="2387" w:hanging="180"/>
      </w:pPr>
    </w:lvl>
    <w:lvl w:ilvl="3" w:tplc="FFFFFFFF" w:tentative="1">
      <w:start w:val="1"/>
      <w:numFmt w:val="decimal"/>
      <w:lvlText w:val="%4."/>
      <w:lvlJc w:val="left"/>
      <w:pPr>
        <w:ind w:left="3107" w:hanging="360"/>
      </w:pPr>
    </w:lvl>
    <w:lvl w:ilvl="4" w:tplc="FFFFFFFF" w:tentative="1">
      <w:start w:val="1"/>
      <w:numFmt w:val="lowerLetter"/>
      <w:lvlText w:val="%5."/>
      <w:lvlJc w:val="left"/>
      <w:pPr>
        <w:ind w:left="3827" w:hanging="360"/>
      </w:pPr>
    </w:lvl>
    <w:lvl w:ilvl="5" w:tplc="FFFFFFFF" w:tentative="1">
      <w:start w:val="1"/>
      <w:numFmt w:val="lowerRoman"/>
      <w:lvlText w:val="%6."/>
      <w:lvlJc w:val="right"/>
      <w:pPr>
        <w:ind w:left="4547" w:hanging="180"/>
      </w:pPr>
    </w:lvl>
    <w:lvl w:ilvl="6" w:tplc="FFFFFFFF" w:tentative="1">
      <w:start w:val="1"/>
      <w:numFmt w:val="decimal"/>
      <w:lvlText w:val="%7."/>
      <w:lvlJc w:val="left"/>
      <w:pPr>
        <w:ind w:left="5267" w:hanging="360"/>
      </w:pPr>
    </w:lvl>
    <w:lvl w:ilvl="7" w:tplc="FFFFFFFF" w:tentative="1">
      <w:start w:val="1"/>
      <w:numFmt w:val="lowerLetter"/>
      <w:lvlText w:val="%8."/>
      <w:lvlJc w:val="left"/>
      <w:pPr>
        <w:ind w:left="5987" w:hanging="360"/>
      </w:pPr>
    </w:lvl>
    <w:lvl w:ilvl="8" w:tplc="FFFFFFFF" w:tentative="1">
      <w:start w:val="1"/>
      <w:numFmt w:val="lowerRoman"/>
      <w:lvlText w:val="%9."/>
      <w:lvlJc w:val="right"/>
      <w:pPr>
        <w:ind w:left="6707" w:hanging="180"/>
      </w:pPr>
    </w:lvl>
  </w:abstractNum>
  <w:abstractNum w:abstractNumId="63" w15:restartNumberingAfterBreak="0">
    <w:nsid w:val="69C874E7"/>
    <w:multiLevelType w:val="hybridMultilevel"/>
    <w:tmpl w:val="EE805254"/>
    <w:lvl w:ilvl="0" w:tplc="04190017">
      <w:start w:val="1"/>
      <w:numFmt w:val="lowerLetter"/>
      <w:lvlText w:val="%1)"/>
      <w:lvlJc w:val="left"/>
      <w:pPr>
        <w:ind w:left="1429" w:hanging="360"/>
      </w:pPr>
    </w:lvl>
    <w:lvl w:ilvl="1" w:tplc="FFFFFFFF" w:tentative="1">
      <w:start w:val="1"/>
      <w:numFmt w:val="lowerLetter"/>
      <w:lvlText w:val="%2."/>
      <w:lvlJc w:val="left"/>
      <w:pPr>
        <w:ind w:left="2149" w:hanging="360"/>
      </w:pPr>
    </w:lvl>
    <w:lvl w:ilvl="2" w:tplc="FFFFFFFF">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4" w15:restartNumberingAfterBreak="0">
    <w:nsid w:val="6BCE0D96"/>
    <w:multiLevelType w:val="hybridMultilevel"/>
    <w:tmpl w:val="CF4C3C5E"/>
    <w:lvl w:ilvl="0" w:tplc="3176DB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DE1122E"/>
    <w:multiLevelType w:val="hybridMultilevel"/>
    <w:tmpl w:val="F440FEB2"/>
    <w:lvl w:ilvl="0" w:tplc="5A4A5C4A">
      <w:start w:val="1"/>
      <w:numFmt w:val="lowerRoman"/>
      <w:lvlText w:val="(%1)"/>
      <w:lvlJc w:val="left"/>
      <w:pPr>
        <w:ind w:left="1800" w:hanging="720"/>
      </w:pPr>
      <w:rPr>
        <w:rFonts w:hint="default"/>
        <w:b w:val="0"/>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6" w15:restartNumberingAfterBreak="0">
    <w:nsid w:val="6E5A4325"/>
    <w:multiLevelType w:val="multilevel"/>
    <w:tmpl w:val="9CFE3CFC"/>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11B6E02"/>
    <w:multiLevelType w:val="hybridMultilevel"/>
    <w:tmpl w:val="0FEACDAE"/>
    <w:lvl w:ilvl="0" w:tplc="04190017">
      <w:start w:val="1"/>
      <w:numFmt w:val="lowerLetter"/>
      <w:lvlText w:val="%1)"/>
      <w:lvlJc w:val="left"/>
      <w:pPr>
        <w:ind w:left="1080" w:hanging="360"/>
      </w:pPr>
      <w:rPr>
        <w:rFonts w:hint="default"/>
        <w:b w:val="0"/>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8" w15:restartNumberingAfterBreak="0">
    <w:nsid w:val="736B1CBA"/>
    <w:multiLevelType w:val="hybridMultilevel"/>
    <w:tmpl w:val="651E9F3A"/>
    <w:lvl w:ilvl="0" w:tplc="FFFFFFFF">
      <w:start w:val="1"/>
      <w:numFmt w:val="lowerLetter"/>
      <w:lvlText w:val="%1)"/>
      <w:lvlJc w:val="left"/>
      <w:pPr>
        <w:ind w:left="1080" w:hanging="360"/>
      </w:pPr>
      <w:rPr>
        <w:rFonts w:hint="default"/>
        <w:b w:val="0"/>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9" w15:restartNumberingAfterBreak="0">
    <w:nsid w:val="73D454C0"/>
    <w:multiLevelType w:val="multilevel"/>
    <w:tmpl w:val="215A0128"/>
    <w:styleLink w:val="7"/>
    <w:lvl w:ilvl="0">
      <w:start w:val="3"/>
      <w:numFmt w:val="decimal"/>
      <w:lvlText w:val="%1."/>
      <w:lvlJc w:val="left"/>
      <w:pPr>
        <w:ind w:left="720" w:hanging="360"/>
      </w:pPr>
      <w:rPr>
        <w:rFonts w:hint="default"/>
      </w:rPr>
    </w:lvl>
    <w:lvl w:ilvl="1">
      <w:start w:val="1"/>
      <w:numFmt w:val="lowerLetter"/>
      <w:lvlText w:val="%2."/>
      <w:lvlJc w:val="left"/>
      <w:pPr>
        <w:ind w:left="1495" w:hanging="360"/>
      </w:pPr>
    </w:lvl>
    <w:lvl w:ilvl="2">
      <w:start w:val="1"/>
      <w:numFmt w:val="lowerRoman"/>
      <w:lvlText w:val="%3."/>
      <w:lvlJc w:val="right"/>
      <w:pPr>
        <w:ind w:left="2215" w:hanging="180"/>
      </w:pPr>
    </w:lvl>
    <w:lvl w:ilvl="3">
      <w:start w:val="1"/>
      <w:numFmt w:val="decimal"/>
      <w:lvlText w:val="%4."/>
      <w:lvlJc w:val="left"/>
      <w:pPr>
        <w:ind w:left="2935" w:hanging="360"/>
      </w:pPr>
    </w:lvl>
    <w:lvl w:ilvl="4">
      <w:start w:val="1"/>
      <w:numFmt w:val="lowerLetter"/>
      <w:lvlText w:val="%5."/>
      <w:lvlJc w:val="left"/>
      <w:pPr>
        <w:ind w:left="3655" w:hanging="360"/>
      </w:pPr>
    </w:lvl>
    <w:lvl w:ilvl="5">
      <w:start w:val="1"/>
      <w:numFmt w:val="lowerRoman"/>
      <w:lvlText w:val="%6."/>
      <w:lvlJc w:val="right"/>
      <w:pPr>
        <w:ind w:left="4375" w:hanging="180"/>
      </w:pPr>
    </w:lvl>
    <w:lvl w:ilvl="6">
      <w:start w:val="1"/>
      <w:numFmt w:val="decimal"/>
      <w:lvlText w:val="%7."/>
      <w:lvlJc w:val="left"/>
      <w:pPr>
        <w:ind w:left="5095" w:hanging="360"/>
      </w:pPr>
    </w:lvl>
    <w:lvl w:ilvl="7">
      <w:start w:val="1"/>
      <w:numFmt w:val="lowerLetter"/>
      <w:lvlText w:val="%8."/>
      <w:lvlJc w:val="left"/>
      <w:pPr>
        <w:ind w:left="5815" w:hanging="360"/>
      </w:pPr>
    </w:lvl>
    <w:lvl w:ilvl="8">
      <w:start w:val="1"/>
      <w:numFmt w:val="lowerRoman"/>
      <w:lvlText w:val="%9."/>
      <w:lvlJc w:val="right"/>
      <w:pPr>
        <w:ind w:left="6535" w:hanging="180"/>
      </w:pPr>
    </w:lvl>
  </w:abstractNum>
  <w:abstractNum w:abstractNumId="70" w15:restartNumberingAfterBreak="0">
    <w:nsid w:val="755B68D9"/>
    <w:multiLevelType w:val="hybridMultilevel"/>
    <w:tmpl w:val="9F12FA9E"/>
    <w:lvl w:ilvl="0" w:tplc="3A1E1702">
      <w:start w:val="1"/>
      <w:numFmt w:val="lowerLetter"/>
      <w:lvlText w:val="%1)"/>
      <w:lvlJc w:val="left"/>
      <w:pPr>
        <w:ind w:left="1440" w:hanging="360"/>
      </w:pPr>
      <w:rPr>
        <w:b w:val="0"/>
        <w:bCs w:val="0"/>
        <w:color w:val="000000" w:themeColor="text1"/>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1" w15:restartNumberingAfterBreak="0">
    <w:nsid w:val="76544502"/>
    <w:multiLevelType w:val="hybridMultilevel"/>
    <w:tmpl w:val="6434B988"/>
    <w:lvl w:ilvl="0" w:tplc="0419000F">
      <w:start w:val="1"/>
      <w:numFmt w:val="decimal"/>
      <w:lvlText w:val="%1."/>
      <w:lvlJc w:val="left"/>
      <w:pPr>
        <w:ind w:left="198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78152122"/>
    <w:multiLevelType w:val="hybridMultilevel"/>
    <w:tmpl w:val="A2B8E59E"/>
    <w:lvl w:ilvl="0" w:tplc="3404E270">
      <w:start w:val="1"/>
      <w:numFmt w:val="lowerLetter"/>
      <w:lvlText w:val="(%1)"/>
      <w:lvlJc w:val="left"/>
      <w:pPr>
        <w:ind w:left="1440" w:hanging="360"/>
      </w:pPr>
      <w:rPr>
        <w:rFonts w:hint="default"/>
        <w:b w:val="0"/>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3" w15:restartNumberingAfterBreak="0">
    <w:nsid w:val="7D5A42CB"/>
    <w:multiLevelType w:val="hybridMultilevel"/>
    <w:tmpl w:val="46D612CE"/>
    <w:lvl w:ilvl="0" w:tplc="2576687E">
      <w:start w:val="17"/>
      <w:numFmt w:val="decimal"/>
      <w:lvlText w:val="%1."/>
      <w:lvlJc w:val="left"/>
      <w:pPr>
        <w:ind w:left="360" w:firstLine="0"/>
      </w:pPr>
      <w:rPr>
        <w:rFonts w:hint="default"/>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D74311D"/>
    <w:multiLevelType w:val="hybridMultilevel"/>
    <w:tmpl w:val="B8EE000C"/>
    <w:lvl w:ilvl="0" w:tplc="7C6E16CA">
      <w:start w:val="1"/>
      <w:numFmt w:val="lowerRoman"/>
      <w:lvlText w:val="(%1)"/>
      <w:lvlJc w:val="left"/>
      <w:pPr>
        <w:ind w:left="1800" w:hanging="720"/>
      </w:pPr>
      <w:rPr>
        <w:rFonts w:hint="default"/>
        <w:b w:val="0"/>
        <w:color w:val="333333"/>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5"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98544783">
    <w:abstractNumId w:val="75"/>
  </w:num>
  <w:num w:numId="2" w16cid:durableId="398133437">
    <w:abstractNumId w:val="3"/>
  </w:num>
  <w:num w:numId="3" w16cid:durableId="1188063500">
    <w:abstractNumId w:val="47"/>
  </w:num>
  <w:num w:numId="4" w16cid:durableId="342558606">
    <w:abstractNumId w:val="59"/>
  </w:num>
  <w:num w:numId="5" w16cid:durableId="2044088659">
    <w:abstractNumId w:val="64"/>
  </w:num>
  <w:num w:numId="6" w16cid:durableId="1101494025">
    <w:abstractNumId w:val="14"/>
  </w:num>
  <w:num w:numId="7" w16cid:durableId="710230467">
    <w:abstractNumId w:val="12"/>
  </w:num>
  <w:num w:numId="8" w16cid:durableId="692607742">
    <w:abstractNumId w:val="20"/>
  </w:num>
  <w:num w:numId="9" w16cid:durableId="924386639">
    <w:abstractNumId w:val="48"/>
  </w:num>
  <w:num w:numId="10" w16cid:durableId="900794752">
    <w:abstractNumId w:val="4"/>
  </w:num>
  <w:num w:numId="11" w16cid:durableId="412313310">
    <w:abstractNumId w:val="74"/>
  </w:num>
  <w:num w:numId="12" w16cid:durableId="697856711">
    <w:abstractNumId w:val="30"/>
  </w:num>
  <w:num w:numId="13" w16cid:durableId="1040470332">
    <w:abstractNumId w:val="17"/>
  </w:num>
  <w:num w:numId="14" w16cid:durableId="827938431">
    <w:abstractNumId w:val="61"/>
  </w:num>
  <w:num w:numId="15" w16cid:durableId="353003164">
    <w:abstractNumId w:val="39"/>
  </w:num>
  <w:num w:numId="16" w16cid:durableId="1854227485">
    <w:abstractNumId w:val="65"/>
  </w:num>
  <w:num w:numId="17" w16cid:durableId="2011904331">
    <w:abstractNumId w:val="15"/>
  </w:num>
  <w:num w:numId="18" w16cid:durableId="1912740076">
    <w:abstractNumId w:val="7"/>
  </w:num>
  <w:num w:numId="19" w16cid:durableId="522476780">
    <w:abstractNumId w:val="41"/>
  </w:num>
  <w:num w:numId="20" w16cid:durableId="2041733977">
    <w:abstractNumId w:val="18"/>
  </w:num>
  <w:num w:numId="21" w16cid:durableId="1218859796">
    <w:abstractNumId w:val="55"/>
  </w:num>
  <w:num w:numId="22" w16cid:durableId="1591311056">
    <w:abstractNumId w:val="32"/>
  </w:num>
  <w:num w:numId="23" w16cid:durableId="1272787557">
    <w:abstractNumId w:val="42"/>
  </w:num>
  <w:num w:numId="24" w16cid:durableId="1450321088">
    <w:abstractNumId w:val="27"/>
  </w:num>
  <w:num w:numId="25" w16cid:durableId="1119032208">
    <w:abstractNumId w:val="50"/>
  </w:num>
  <w:num w:numId="26" w16cid:durableId="808477519">
    <w:abstractNumId w:val="66"/>
  </w:num>
  <w:num w:numId="27" w16cid:durableId="784157285">
    <w:abstractNumId w:val="31"/>
  </w:num>
  <w:num w:numId="28" w16cid:durableId="474571935">
    <w:abstractNumId w:val="25"/>
  </w:num>
  <w:num w:numId="29" w16cid:durableId="362219615">
    <w:abstractNumId w:val="11"/>
  </w:num>
  <w:num w:numId="30" w16cid:durableId="1965230670">
    <w:abstractNumId w:val="40"/>
  </w:num>
  <w:num w:numId="31" w16cid:durableId="752238736">
    <w:abstractNumId w:val="69"/>
  </w:num>
  <w:num w:numId="32" w16cid:durableId="1164278088">
    <w:abstractNumId w:val="2"/>
  </w:num>
  <w:num w:numId="33" w16cid:durableId="414981532">
    <w:abstractNumId w:val="8"/>
  </w:num>
  <w:num w:numId="34" w16cid:durableId="1715427650">
    <w:abstractNumId w:val="16"/>
  </w:num>
  <w:num w:numId="35" w16cid:durableId="1000961631">
    <w:abstractNumId w:val="34"/>
  </w:num>
  <w:num w:numId="36" w16cid:durableId="487400580">
    <w:abstractNumId w:val="45"/>
  </w:num>
  <w:num w:numId="37" w16cid:durableId="1347366727">
    <w:abstractNumId w:val="36"/>
  </w:num>
  <w:num w:numId="38" w16cid:durableId="1023752658">
    <w:abstractNumId w:val="67"/>
  </w:num>
  <w:num w:numId="39" w16cid:durableId="1175416955">
    <w:abstractNumId w:val="68"/>
  </w:num>
  <w:num w:numId="40" w16cid:durableId="629015053">
    <w:abstractNumId w:val="43"/>
  </w:num>
  <w:num w:numId="41" w16cid:durableId="86582308">
    <w:abstractNumId w:val="21"/>
  </w:num>
  <w:num w:numId="42" w16cid:durableId="1302230665">
    <w:abstractNumId w:val="5"/>
  </w:num>
  <w:num w:numId="43" w16cid:durableId="1685206066">
    <w:abstractNumId w:val="29"/>
  </w:num>
  <w:num w:numId="44" w16cid:durableId="841162767">
    <w:abstractNumId w:val="46"/>
  </w:num>
  <w:num w:numId="45" w16cid:durableId="1769810271">
    <w:abstractNumId w:val="35"/>
  </w:num>
  <w:num w:numId="46" w16cid:durableId="863861407">
    <w:abstractNumId w:val="28"/>
  </w:num>
  <w:num w:numId="47" w16cid:durableId="1571184875">
    <w:abstractNumId w:val="38"/>
  </w:num>
  <w:num w:numId="48" w16cid:durableId="1165436151">
    <w:abstractNumId w:val="56"/>
  </w:num>
  <w:num w:numId="49" w16cid:durableId="1001204160">
    <w:abstractNumId w:val="49"/>
  </w:num>
  <w:num w:numId="50" w16cid:durableId="344286479">
    <w:abstractNumId w:val="52"/>
  </w:num>
  <w:num w:numId="51" w16cid:durableId="427385242">
    <w:abstractNumId w:val="1"/>
  </w:num>
  <w:num w:numId="52" w16cid:durableId="746532045">
    <w:abstractNumId w:val="26"/>
  </w:num>
  <w:num w:numId="53" w16cid:durableId="1235625082">
    <w:abstractNumId w:val="57"/>
  </w:num>
  <w:num w:numId="54" w16cid:durableId="1338116707">
    <w:abstractNumId w:val="70"/>
  </w:num>
  <w:num w:numId="55" w16cid:durableId="380599377">
    <w:abstractNumId w:val="51"/>
  </w:num>
  <w:num w:numId="56" w16cid:durableId="1468860576">
    <w:abstractNumId w:val="6"/>
  </w:num>
  <w:num w:numId="57" w16cid:durableId="163787419">
    <w:abstractNumId w:val="62"/>
  </w:num>
  <w:num w:numId="58" w16cid:durableId="971668445">
    <w:abstractNumId w:val="37"/>
  </w:num>
  <w:num w:numId="59" w16cid:durableId="1828663099">
    <w:abstractNumId w:val="58"/>
  </w:num>
  <w:num w:numId="60" w16cid:durableId="908033560">
    <w:abstractNumId w:val="9"/>
  </w:num>
  <w:num w:numId="61" w16cid:durableId="1480607869">
    <w:abstractNumId w:val="23"/>
  </w:num>
  <w:num w:numId="62" w16cid:durableId="1545288348">
    <w:abstractNumId w:val="13"/>
  </w:num>
  <w:num w:numId="63" w16cid:durableId="34934508">
    <w:abstractNumId w:val="0"/>
  </w:num>
  <w:num w:numId="64" w16cid:durableId="608855130">
    <w:abstractNumId w:val="54"/>
  </w:num>
  <w:num w:numId="65" w16cid:durableId="747729890">
    <w:abstractNumId w:val="10"/>
  </w:num>
  <w:num w:numId="66" w16cid:durableId="1158426568">
    <w:abstractNumId w:val="19"/>
  </w:num>
  <w:num w:numId="67" w16cid:durableId="676076675">
    <w:abstractNumId w:val="33"/>
  </w:num>
  <w:num w:numId="68" w16cid:durableId="6057020">
    <w:abstractNumId w:val="22"/>
  </w:num>
  <w:num w:numId="69" w16cid:durableId="1793281770">
    <w:abstractNumId w:val="44"/>
  </w:num>
  <w:num w:numId="70" w16cid:durableId="280458894">
    <w:abstractNumId w:val="60"/>
  </w:num>
  <w:num w:numId="71" w16cid:durableId="313416273">
    <w:abstractNumId w:val="73"/>
  </w:num>
  <w:num w:numId="72" w16cid:durableId="1040285065">
    <w:abstractNumId w:val="53"/>
  </w:num>
  <w:num w:numId="73" w16cid:durableId="238760639">
    <w:abstractNumId w:val="63"/>
  </w:num>
  <w:num w:numId="74" w16cid:durableId="1351957075">
    <w:abstractNumId w:val="71"/>
  </w:num>
  <w:num w:numId="75" w16cid:durableId="1287271802">
    <w:abstractNumId w:val="72"/>
  </w:num>
  <w:num w:numId="76" w16cid:durableId="363798337">
    <w:abstractNumId w:val="24"/>
  </w:num>
  <w:num w:numId="77" w16cid:durableId="9584934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45563846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842523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352723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4078057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125465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334117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6E6"/>
    <w:rsid w:val="000128F2"/>
    <w:rsid w:val="00013859"/>
    <w:rsid w:val="00013D5E"/>
    <w:rsid w:val="00013E9F"/>
    <w:rsid w:val="00014522"/>
    <w:rsid w:val="00014649"/>
    <w:rsid w:val="00014CC3"/>
    <w:rsid w:val="00014FD5"/>
    <w:rsid w:val="000159CA"/>
    <w:rsid w:val="000161B9"/>
    <w:rsid w:val="00017542"/>
    <w:rsid w:val="00017B96"/>
    <w:rsid w:val="00017E71"/>
    <w:rsid w:val="00020A14"/>
    <w:rsid w:val="00020CA9"/>
    <w:rsid w:val="00020DF6"/>
    <w:rsid w:val="000211DE"/>
    <w:rsid w:val="00021234"/>
    <w:rsid w:val="00022236"/>
    <w:rsid w:val="00022A29"/>
    <w:rsid w:val="000236EC"/>
    <w:rsid w:val="000237C2"/>
    <w:rsid w:val="000243E2"/>
    <w:rsid w:val="00024652"/>
    <w:rsid w:val="00024D26"/>
    <w:rsid w:val="00024FDA"/>
    <w:rsid w:val="0002514F"/>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3BB3"/>
    <w:rsid w:val="000440D5"/>
    <w:rsid w:val="0004413F"/>
    <w:rsid w:val="000442CB"/>
    <w:rsid w:val="000447E6"/>
    <w:rsid w:val="00045316"/>
    <w:rsid w:val="0004558D"/>
    <w:rsid w:val="00045B61"/>
    <w:rsid w:val="00045E30"/>
    <w:rsid w:val="00046165"/>
    <w:rsid w:val="0004680F"/>
    <w:rsid w:val="00046C47"/>
    <w:rsid w:val="00046FFD"/>
    <w:rsid w:val="0004724A"/>
    <w:rsid w:val="00047479"/>
    <w:rsid w:val="000475B8"/>
    <w:rsid w:val="00047BBD"/>
    <w:rsid w:val="00047F0F"/>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70D"/>
    <w:rsid w:val="000859BD"/>
    <w:rsid w:val="00087000"/>
    <w:rsid w:val="00087B84"/>
    <w:rsid w:val="000916B5"/>
    <w:rsid w:val="00091A86"/>
    <w:rsid w:val="000921E9"/>
    <w:rsid w:val="000925E1"/>
    <w:rsid w:val="00092C2A"/>
    <w:rsid w:val="00094318"/>
    <w:rsid w:val="0009483F"/>
    <w:rsid w:val="0009492F"/>
    <w:rsid w:val="000951BC"/>
    <w:rsid w:val="00095C17"/>
    <w:rsid w:val="00095CB7"/>
    <w:rsid w:val="0009639C"/>
    <w:rsid w:val="000A01BB"/>
    <w:rsid w:val="000A07DD"/>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C68"/>
    <w:rsid w:val="000B4D13"/>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4C0"/>
    <w:rsid w:val="000D2C31"/>
    <w:rsid w:val="000D3813"/>
    <w:rsid w:val="000D3A3C"/>
    <w:rsid w:val="000D45F5"/>
    <w:rsid w:val="000D4606"/>
    <w:rsid w:val="000D57DA"/>
    <w:rsid w:val="000D6417"/>
    <w:rsid w:val="000D6884"/>
    <w:rsid w:val="000D68C7"/>
    <w:rsid w:val="000D6A4A"/>
    <w:rsid w:val="000D71C7"/>
    <w:rsid w:val="000D71D4"/>
    <w:rsid w:val="000D754C"/>
    <w:rsid w:val="000E02EC"/>
    <w:rsid w:val="000E051A"/>
    <w:rsid w:val="000E0999"/>
    <w:rsid w:val="000E2793"/>
    <w:rsid w:val="000E314A"/>
    <w:rsid w:val="000E46EC"/>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48E"/>
    <w:rsid w:val="000F6A15"/>
    <w:rsid w:val="000F7353"/>
    <w:rsid w:val="000F745C"/>
    <w:rsid w:val="000F7976"/>
    <w:rsid w:val="001003C7"/>
    <w:rsid w:val="00100CF6"/>
    <w:rsid w:val="001010D7"/>
    <w:rsid w:val="00101727"/>
    <w:rsid w:val="0010191E"/>
    <w:rsid w:val="00101954"/>
    <w:rsid w:val="001025CF"/>
    <w:rsid w:val="00102C86"/>
    <w:rsid w:val="001030C2"/>
    <w:rsid w:val="00103AD8"/>
    <w:rsid w:val="00104D90"/>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08B"/>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6184C"/>
    <w:rsid w:val="0016202E"/>
    <w:rsid w:val="00162090"/>
    <w:rsid w:val="00162147"/>
    <w:rsid w:val="0016264C"/>
    <w:rsid w:val="00163276"/>
    <w:rsid w:val="00163C9C"/>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BA3"/>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965DC"/>
    <w:rsid w:val="00196B3D"/>
    <w:rsid w:val="001A00D5"/>
    <w:rsid w:val="001A0366"/>
    <w:rsid w:val="001A1783"/>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931"/>
    <w:rsid w:val="001B1B7C"/>
    <w:rsid w:val="001B1CA0"/>
    <w:rsid w:val="001B2273"/>
    <w:rsid w:val="001B3475"/>
    <w:rsid w:val="001B3814"/>
    <w:rsid w:val="001B385C"/>
    <w:rsid w:val="001B45DC"/>
    <w:rsid w:val="001B4671"/>
    <w:rsid w:val="001B49B8"/>
    <w:rsid w:val="001B71DA"/>
    <w:rsid w:val="001C0DF6"/>
    <w:rsid w:val="001C1227"/>
    <w:rsid w:val="001C1AD9"/>
    <w:rsid w:val="001C1E74"/>
    <w:rsid w:val="001C1F0B"/>
    <w:rsid w:val="001C3216"/>
    <w:rsid w:val="001C32D7"/>
    <w:rsid w:val="001C39D5"/>
    <w:rsid w:val="001C421C"/>
    <w:rsid w:val="001C47FD"/>
    <w:rsid w:val="001C6261"/>
    <w:rsid w:val="001C68F5"/>
    <w:rsid w:val="001C6928"/>
    <w:rsid w:val="001C775F"/>
    <w:rsid w:val="001C7ADC"/>
    <w:rsid w:val="001D0173"/>
    <w:rsid w:val="001D0279"/>
    <w:rsid w:val="001D04EC"/>
    <w:rsid w:val="001D1E03"/>
    <w:rsid w:val="001D1F21"/>
    <w:rsid w:val="001D3F62"/>
    <w:rsid w:val="001D468C"/>
    <w:rsid w:val="001D4E56"/>
    <w:rsid w:val="001D5B1B"/>
    <w:rsid w:val="001D6170"/>
    <w:rsid w:val="001D6208"/>
    <w:rsid w:val="001D6420"/>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0D57"/>
    <w:rsid w:val="002018CE"/>
    <w:rsid w:val="00202B3E"/>
    <w:rsid w:val="00202CE2"/>
    <w:rsid w:val="0020323B"/>
    <w:rsid w:val="0020420E"/>
    <w:rsid w:val="00204952"/>
    <w:rsid w:val="002050F6"/>
    <w:rsid w:val="00205298"/>
    <w:rsid w:val="00206220"/>
    <w:rsid w:val="0020651F"/>
    <w:rsid w:val="00211147"/>
    <w:rsid w:val="00211C26"/>
    <w:rsid w:val="00211DA0"/>
    <w:rsid w:val="0021221F"/>
    <w:rsid w:val="002127A5"/>
    <w:rsid w:val="00212A7B"/>
    <w:rsid w:val="00212EBB"/>
    <w:rsid w:val="00213827"/>
    <w:rsid w:val="00213AFF"/>
    <w:rsid w:val="002144F7"/>
    <w:rsid w:val="00215620"/>
    <w:rsid w:val="00216E17"/>
    <w:rsid w:val="00217448"/>
    <w:rsid w:val="00217485"/>
    <w:rsid w:val="002200BF"/>
    <w:rsid w:val="00220603"/>
    <w:rsid w:val="00220CAB"/>
    <w:rsid w:val="00220EBA"/>
    <w:rsid w:val="00221094"/>
    <w:rsid w:val="00221108"/>
    <w:rsid w:val="00221945"/>
    <w:rsid w:val="00221D81"/>
    <w:rsid w:val="002225AF"/>
    <w:rsid w:val="00222BD7"/>
    <w:rsid w:val="00223116"/>
    <w:rsid w:val="002239ED"/>
    <w:rsid w:val="00223D11"/>
    <w:rsid w:val="002243BC"/>
    <w:rsid w:val="002244E9"/>
    <w:rsid w:val="002246A4"/>
    <w:rsid w:val="00224764"/>
    <w:rsid w:val="00225066"/>
    <w:rsid w:val="002257C2"/>
    <w:rsid w:val="00225FF1"/>
    <w:rsid w:val="002272CB"/>
    <w:rsid w:val="00227374"/>
    <w:rsid w:val="002278A6"/>
    <w:rsid w:val="00227D10"/>
    <w:rsid w:val="00227FE1"/>
    <w:rsid w:val="0023080E"/>
    <w:rsid w:val="00230D41"/>
    <w:rsid w:val="00230D6E"/>
    <w:rsid w:val="00230DDC"/>
    <w:rsid w:val="00231115"/>
    <w:rsid w:val="00231457"/>
    <w:rsid w:val="00231689"/>
    <w:rsid w:val="00231819"/>
    <w:rsid w:val="00232A77"/>
    <w:rsid w:val="002330E8"/>
    <w:rsid w:val="002331A3"/>
    <w:rsid w:val="00233DFB"/>
    <w:rsid w:val="00234764"/>
    <w:rsid w:val="002347FA"/>
    <w:rsid w:val="002349E7"/>
    <w:rsid w:val="00237382"/>
    <w:rsid w:val="0024097A"/>
    <w:rsid w:val="00241392"/>
    <w:rsid w:val="002436B9"/>
    <w:rsid w:val="0024375E"/>
    <w:rsid w:val="0024457E"/>
    <w:rsid w:val="002446C9"/>
    <w:rsid w:val="002449C5"/>
    <w:rsid w:val="002452A5"/>
    <w:rsid w:val="0024549B"/>
    <w:rsid w:val="00245BCB"/>
    <w:rsid w:val="0024646C"/>
    <w:rsid w:val="00246A1E"/>
    <w:rsid w:val="00247426"/>
    <w:rsid w:val="00250A5F"/>
    <w:rsid w:val="00250AEA"/>
    <w:rsid w:val="002526D0"/>
    <w:rsid w:val="00253F90"/>
    <w:rsid w:val="00255CA8"/>
    <w:rsid w:val="0025667F"/>
    <w:rsid w:val="002566AF"/>
    <w:rsid w:val="00256938"/>
    <w:rsid w:val="00256958"/>
    <w:rsid w:val="00257292"/>
    <w:rsid w:val="00257A42"/>
    <w:rsid w:val="00257F24"/>
    <w:rsid w:val="00260C29"/>
    <w:rsid w:val="00261298"/>
    <w:rsid w:val="002612CC"/>
    <w:rsid w:val="0026175F"/>
    <w:rsid w:val="002636B5"/>
    <w:rsid w:val="00263A32"/>
    <w:rsid w:val="00263CDE"/>
    <w:rsid w:val="00265761"/>
    <w:rsid w:val="002667C6"/>
    <w:rsid w:val="002673D0"/>
    <w:rsid w:val="00267E13"/>
    <w:rsid w:val="002709D5"/>
    <w:rsid w:val="00271D92"/>
    <w:rsid w:val="00272132"/>
    <w:rsid w:val="00272F45"/>
    <w:rsid w:val="0027358B"/>
    <w:rsid w:val="002735E0"/>
    <w:rsid w:val="00273E13"/>
    <w:rsid w:val="00273E84"/>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4FC8"/>
    <w:rsid w:val="00285145"/>
    <w:rsid w:val="00285F15"/>
    <w:rsid w:val="00286445"/>
    <w:rsid w:val="002864CE"/>
    <w:rsid w:val="002872AB"/>
    <w:rsid w:val="00290163"/>
    <w:rsid w:val="002905FF"/>
    <w:rsid w:val="00290F71"/>
    <w:rsid w:val="00291211"/>
    <w:rsid w:val="002915A8"/>
    <w:rsid w:val="00292B1F"/>
    <w:rsid w:val="00292C7A"/>
    <w:rsid w:val="0029303A"/>
    <w:rsid w:val="00293514"/>
    <w:rsid w:val="00294B20"/>
    <w:rsid w:val="00294CC0"/>
    <w:rsid w:val="00294D0C"/>
    <w:rsid w:val="002955DE"/>
    <w:rsid w:val="0029575C"/>
    <w:rsid w:val="002959A8"/>
    <w:rsid w:val="00295A9F"/>
    <w:rsid w:val="002962E5"/>
    <w:rsid w:val="00296F7B"/>
    <w:rsid w:val="00297B22"/>
    <w:rsid w:val="00297DC9"/>
    <w:rsid w:val="002A0640"/>
    <w:rsid w:val="002A0884"/>
    <w:rsid w:val="002A1613"/>
    <w:rsid w:val="002A1BC8"/>
    <w:rsid w:val="002A2230"/>
    <w:rsid w:val="002A224F"/>
    <w:rsid w:val="002A2581"/>
    <w:rsid w:val="002A26EA"/>
    <w:rsid w:val="002A2D05"/>
    <w:rsid w:val="002A3943"/>
    <w:rsid w:val="002A3A86"/>
    <w:rsid w:val="002A4349"/>
    <w:rsid w:val="002A508D"/>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2EF5"/>
    <w:rsid w:val="002B3966"/>
    <w:rsid w:val="002B511E"/>
    <w:rsid w:val="002B5475"/>
    <w:rsid w:val="002B5FF3"/>
    <w:rsid w:val="002B619C"/>
    <w:rsid w:val="002B66A2"/>
    <w:rsid w:val="002B67B5"/>
    <w:rsid w:val="002B6C65"/>
    <w:rsid w:val="002B79C0"/>
    <w:rsid w:val="002B7ABB"/>
    <w:rsid w:val="002B7DF6"/>
    <w:rsid w:val="002C01F4"/>
    <w:rsid w:val="002C0696"/>
    <w:rsid w:val="002C0B00"/>
    <w:rsid w:val="002C174C"/>
    <w:rsid w:val="002C20FC"/>
    <w:rsid w:val="002C3C3D"/>
    <w:rsid w:val="002C413A"/>
    <w:rsid w:val="002C477E"/>
    <w:rsid w:val="002C47EC"/>
    <w:rsid w:val="002C4B69"/>
    <w:rsid w:val="002C4F39"/>
    <w:rsid w:val="002C5AD0"/>
    <w:rsid w:val="002C6EDC"/>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CF"/>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6E3"/>
    <w:rsid w:val="002F0950"/>
    <w:rsid w:val="002F0F91"/>
    <w:rsid w:val="002F1D4F"/>
    <w:rsid w:val="002F215E"/>
    <w:rsid w:val="002F2F11"/>
    <w:rsid w:val="002F31BE"/>
    <w:rsid w:val="002F3AD2"/>
    <w:rsid w:val="002F3CB8"/>
    <w:rsid w:val="002F4882"/>
    <w:rsid w:val="002F510C"/>
    <w:rsid w:val="002F550F"/>
    <w:rsid w:val="002F5C3E"/>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A5E"/>
    <w:rsid w:val="00315340"/>
    <w:rsid w:val="00315545"/>
    <w:rsid w:val="003155D0"/>
    <w:rsid w:val="003169D1"/>
    <w:rsid w:val="00316BB4"/>
    <w:rsid w:val="003174D8"/>
    <w:rsid w:val="00317840"/>
    <w:rsid w:val="003179B4"/>
    <w:rsid w:val="003179D5"/>
    <w:rsid w:val="0032069F"/>
    <w:rsid w:val="00320975"/>
    <w:rsid w:val="00321ABC"/>
    <w:rsid w:val="00322F0C"/>
    <w:rsid w:val="003233A8"/>
    <w:rsid w:val="0032383A"/>
    <w:rsid w:val="003238D2"/>
    <w:rsid w:val="00324698"/>
    <w:rsid w:val="00324B2B"/>
    <w:rsid w:val="00326478"/>
    <w:rsid w:val="00326BD6"/>
    <w:rsid w:val="00326BF0"/>
    <w:rsid w:val="00326D02"/>
    <w:rsid w:val="00326D3C"/>
    <w:rsid w:val="0032729E"/>
    <w:rsid w:val="003274E5"/>
    <w:rsid w:val="00327986"/>
    <w:rsid w:val="00327AE4"/>
    <w:rsid w:val="00327E0A"/>
    <w:rsid w:val="003306F8"/>
    <w:rsid w:val="003307F5"/>
    <w:rsid w:val="00331034"/>
    <w:rsid w:val="003312D9"/>
    <w:rsid w:val="00332306"/>
    <w:rsid w:val="00332BCD"/>
    <w:rsid w:val="0033375C"/>
    <w:rsid w:val="00333796"/>
    <w:rsid w:val="00333F25"/>
    <w:rsid w:val="00334535"/>
    <w:rsid w:val="00334599"/>
    <w:rsid w:val="0033474F"/>
    <w:rsid w:val="00334821"/>
    <w:rsid w:val="00335500"/>
    <w:rsid w:val="003357AA"/>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3651"/>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7D7"/>
    <w:rsid w:val="00374889"/>
    <w:rsid w:val="00374964"/>
    <w:rsid w:val="00374B5E"/>
    <w:rsid w:val="00375ADB"/>
    <w:rsid w:val="00375E43"/>
    <w:rsid w:val="00376862"/>
    <w:rsid w:val="00376B6E"/>
    <w:rsid w:val="00377C88"/>
    <w:rsid w:val="003825DB"/>
    <w:rsid w:val="0038295B"/>
    <w:rsid w:val="003840FD"/>
    <w:rsid w:val="00385800"/>
    <w:rsid w:val="003858F8"/>
    <w:rsid w:val="00386E2D"/>
    <w:rsid w:val="00390ED4"/>
    <w:rsid w:val="00392AED"/>
    <w:rsid w:val="00392D8D"/>
    <w:rsid w:val="003935C3"/>
    <w:rsid w:val="003938F4"/>
    <w:rsid w:val="00393B18"/>
    <w:rsid w:val="00393B96"/>
    <w:rsid w:val="003949B6"/>
    <w:rsid w:val="003951EE"/>
    <w:rsid w:val="003956A2"/>
    <w:rsid w:val="00395B62"/>
    <w:rsid w:val="003961E8"/>
    <w:rsid w:val="003967EF"/>
    <w:rsid w:val="003968CC"/>
    <w:rsid w:val="003968F9"/>
    <w:rsid w:val="00396C5E"/>
    <w:rsid w:val="003A1567"/>
    <w:rsid w:val="003A193C"/>
    <w:rsid w:val="003A1AB7"/>
    <w:rsid w:val="003A1B74"/>
    <w:rsid w:val="003A1D17"/>
    <w:rsid w:val="003A1FBE"/>
    <w:rsid w:val="003A2127"/>
    <w:rsid w:val="003A2341"/>
    <w:rsid w:val="003A268C"/>
    <w:rsid w:val="003A2700"/>
    <w:rsid w:val="003A2C08"/>
    <w:rsid w:val="003A2F91"/>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0E5"/>
    <w:rsid w:val="003B7BBF"/>
    <w:rsid w:val="003B7E78"/>
    <w:rsid w:val="003C0BCE"/>
    <w:rsid w:val="003C0CC5"/>
    <w:rsid w:val="003C1A75"/>
    <w:rsid w:val="003C29F7"/>
    <w:rsid w:val="003C4F9F"/>
    <w:rsid w:val="003C5264"/>
    <w:rsid w:val="003C5A0D"/>
    <w:rsid w:val="003C5C2B"/>
    <w:rsid w:val="003C69A1"/>
    <w:rsid w:val="003C6B64"/>
    <w:rsid w:val="003C6D5E"/>
    <w:rsid w:val="003C753E"/>
    <w:rsid w:val="003D0044"/>
    <w:rsid w:val="003D0181"/>
    <w:rsid w:val="003D037F"/>
    <w:rsid w:val="003D0849"/>
    <w:rsid w:val="003D09DF"/>
    <w:rsid w:val="003D1276"/>
    <w:rsid w:val="003D146D"/>
    <w:rsid w:val="003D20CB"/>
    <w:rsid w:val="003D24F3"/>
    <w:rsid w:val="003D2711"/>
    <w:rsid w:val="003D2D14"/>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0F62"/>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19F1"/>
    <w:rsid w:val="004025D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2F2E"/>
    <w:rsid w:val="004134A6"/>
    <w:rsid w:val="00413561"/>
    <w:rsid w:val="00413860"/>
    <w:rsid w:val="00413893"/>
    <w:rsid w:val="00413B76"/>
    <w:rsid w:val="004149F0"/>
    <w:rsid w:val="00414A82"/>
    <w:rsid w:val="00415DFB"/>
    <w:rsid w:val="00416208"/>
    <w:rsid w:val="0041635A"/>
    <w:rsid w:val="004167F2"/>
    <w:rsid w:val="00416B37"/>
    <w:rsid w:val="00416B8D"/>
    <w:rsid w:val="00416E59"/>
    <w:rsid w:val="00417166"/>
    <w:rsid w:val="00417B57"/>
    <w:rsid w:val="00417E6C"/>
    <w:rsid w:val="00420009"/>
    <w:rsid w:val="00421643"/>
    <w:rsid w:val="00421915"/>
    <w:rsid w:val="00422D2C"/>
    <w:rsid w:val="00422FF7"/>
    <w:rsid w:val="004232E4"/>
    <w:rsid w:val="004238E6"/>
    <w:rsid w:val="00424AD0"/>
    <w:rsid w:val="00425175"/>
    <w:rsid w:val="0042584D"/>
    <w:rsid w:val="00427E17"/>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709"/>
    <w:rsid w:val="00436A94"/>
    <w:rsid w:val="00436D72"/>
    <w:rsid w:val="00437A01"/>
    <w:rsid w:val="00440802"/>
    <w:rsid w:val="00441D0A"/>
    <w:rsid w:val="00441D74"/>
    <w:rsid w:val="00441E8D"/>
    <w:rsid w:val="00442AE4"/>
    <w:rsid w:val="00443B04"/>
    <w:rsid w:val="004449E2"/>
    <w:rsid w:val="0044577D"/>
    <w:rsid w:val="00445DF5"/>
    <w:rsid w:val="00445E28"/>
    <w:rsid w:val="004462E1"/>
    <w:rsid w:val="004476EB"/>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60786"/>
    <w:rsid w:val="0046087A"/>
    <w:rsid w:val="00462AE8"/>
    <w:rsid w:val="00463B3C"/>
    <w:rsid w:val="00463CD5"/>
    <w:rsid w:val="00464129"/>
    <w:rsid w:val="0046416C"/>
    <w:rsid w:val="004641E6"/>
    <w:rsid w:val="004649A2"/>
    <w:rsid w:val="00464A83"/>
    <w:rsid w:val="00465123"/>
    <w:rsid w:val="004654A8"/>
    <w:rsid w:val="0046571E"/>
    <w:rsid w:val="00466131"/>
    <w:rsid w:val="004664F4"/>
    <w:rsid w:val="00466813"/>
    <w:rsid w:val="00466EA0"/>
    <w:rsid w:val="00470BE2"/>
    <w:rsid w:val="004712CA"/>
    <w:rsid w:val="004713EB"/>
    <w:rsid w:val="00471502"/>
    <w:rsid w:val="0047394B"/>
    <w:rsid w:val="00473DF0"/>
    <w:rsid w:val="00473E6A"/>
    <w:rsid w:val="00473F0B"/>
    <w:rsid w:val="00474E73"/>
    <w:rsid w:val="004756E6"/>
    <w:rsid w:val="00476294"/>
    <w:rsid w:val="004764FE"/>
    <w:rsid w:val="0047681C"/>
    <w:rsid w:val="00476BC6"/>
    <w:rsid w:val="00476C43"/>
    <w:rsid w:val="00476C8E"/>
    <w:rsid w:val="00476D02"/>
    <w:rsid w:val="00477782"/>
    <w:rsid w:val="00480C2B"/>
    <w:rsid w:val="00481CA5"/>
    <w:rsid w:val="004823A6"/>
    <w:rsid w:val="004839A1"/>
    <w:rsid w:val="00483C12"/>
    <w:rsid w:val="00483E58"/>
    <w:rsid w:val="004844C1"/>
    <w:rsid w:val="00485DA5"/>
    <w:rsid w:val="004865ED"/>
    <w:rsid w:val="004868A2"/>
    <w:rsid w:val="00486AA3"/>
    <w:rsid w:val="00486CF5"/>
    <w:rsid w:val="004879D9"/>
    <w:rsid w:val="004901D7"/>
    <w:rsid w:val="00490D35"/>
    <w:rsid w:val="004911B7"/>
    <w:rsid w:val="004914BE"/>
    <w:rsid w:val="00491D9B"/>
    <w:rsid w:val="004921AC"/>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1B9F"/>
    <w:rsid w:val="004A2039"/>
    <w:rsid w:val="004A21AB"/>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4C8D"/>
    <w:rsid w:val="004C5550"/>
    <w:rsid w:val="004C58D6"/>
    <w:rsid w:val="004C5F9A"/>
    <w:rsid w:val="004C65CB"/>
    <w:rsid w:val="004C70C1"/>
    <w:rsid w:val="004C7E71"/>
    <w:rsid w:val="004D013E"/>
    <w:rsid w:val="004D0284"/>
    <w:rsid w:val="004D083D"/>
    <w:rsid w:val="004D12FE"/>
    <w:rsid w:val="004D1689"/>
    <w:rsid w:val="004D1B6F"/>
    <w:rsid w:val="004D1D47"/>
    <w:rsid w:val="004D3C83"/>
    <w:rsid w:val="004D42C7"/>
    <w:rsid w:val="004D43BE"/>
    <w:rsid w:val="004D4474"/>
    <w:rsid w:val="004D4DC8"/>
    <w:rsid w:val="004D5D8F"/>
    <w:rsid w:val="004D6266"/>
    <w:rsid w:val="004D6588"/>
    <w:rsid w:val="004D6EA7"/>
    <w:rsid w:val="004D7BB4"/>
    <w:rsid w:val="004D7C12"/>
    <w:rsid w:val="004E0397"/>
    <w:rsid w:val="004E04E1"/>
    <w:rsid w:val="004E0B0C"/>
    <w:rsid w:val="004E2834"/>
    <w:rsid w:val="004E28E1"/>
    <w:rsid w:val="004E33C3"/>
    <w:rsid w:val="004E3971"/>
    <w:rsid w:val="004E3A7D"/>
    <w:rsid w:val="004E3F6C"/>
    <w:rsid w:val="004E4CC3"/>
    <w:rsid w:val="004E5B79"/>
    <w:rsid w:val="004E62D9"/>
    <w:rsid w:val="004E6437"/>
    <w:rsid w:val="004E6456"/>
    <w:rsid w:val="004E676A"/>
    <w:rsid w:val="004E70EE"/>
    <w:rsid w:val="004E7933"/>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1534"/>
    <w:rsid w:val="005034CB"/>
    <w:rsid w:val="00503AF4"/>
    <w:rsid w:val="00504350"/>
    <w:rsid w:val="005049FA"/>
    <w:rsid w:val="00505387"/>
    <w:rsid w:val="00506327"/>
    <w:rsid w:val="0050728A"/>
    <w:rsid w:val="0051036E"/>
    <w:rsid w:val="0051108B"/>
    <w:rsid w:val="00512347"/>
    <w:rsid w:val="00512902"/>
    <w:rsid w:val="005136F0"/>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1392"/>
    <w:rsid w:val="005220F9"/>
    <w:rsid w:val="00522148"/>
    <w:rsid w:val="0052270F"/>
    <w:rsid w:val="00522BD6"/>
    <w:rsid w:val="00522EB7"/>
    <w:rsid w:val="00523045"/>
    <w:rsid w:val="00523A40"/>
    <w:rsid w:val="00523BBE"/>
    <w:rsid w:val="00524619"/>
    <w:rsid w:val="00524A38"/>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25"/>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2EA9"/>
    <w:rsid w:val="005632B0"/>
    <w:rsid w:val="005637D1"/>
    <w:rsid w:val="00563ACB"/>
    <w:rsid w:val="00564935"/>
    <w:rsid w:val="00564BF7"/>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88"/>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6B77"/>
    <w:rsid w:val="0058749E"/>
    <w:rsid w:val="0059162A"/>
    <w:rsid w:val="00591850"/>
    <w:rsid w:val="005924B7"/>
    <w:rsid w:val="00592965"/>
    <w:rsid w:val="00593AE2"/>
    <w:rsid w:val="00595103"/>
    <w:rsid w:val="0059543F"/>
    <w:rsid w:val="00596EE5"/>
    <w:rsid w:val="00596F90"/>
    <w:rsid w:val="005975FE"/>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BBA"/>
    <w:rsid w:val="005B4C47"/>
    <w:rsid w:val="005B4DEA"/>
    <w:rsid w:val="005B52EB"/>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4DBA"/>
    <w:rsid w:val="005C53B9"/>
    <w:rsid w:val="005C5841"/>
    <w:rsid w:val="005C6002"/>
    <w:rsid w:val="005D00AA"/>
    <w:rsid w:val="005D0347"/>
    <w:rsid w:val="005D0B4B"/>
    <w:rsid w:val="005D124F"/>
    <w:rsid w:val="005D2850"/>
    <w:rsid w:val="005D398C"/>
    <w:rsid w:val="005D3EED"/>
    <w:rsid w:val="005D48C0"/>
    <w:rsid w:val="005D4AA4"/>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7827"/>
    <w:rsid w:val="005E7BC7"/>
    <w:rsid w:val="005E7D27"/>
    <w:rsid w:val="005F0EA2"/>
    <w:rsid w:val="005F15A2"/>
    <w:rsid w:val="005F1731"/>
    <w:rsid w:val="005F29C7"/>
    <w:rsid w:val="005F29D5"/>
    <w:rsid w:val="005F35E8"/>
    <w:rsid w:val="005F3698"/>
    <w:rsid w:val="005F5181"/>
    <w:rsid w:val="005F579B"/>
    <w:rsid w:val="005F67BD"/>
    <w:rsid w:val="005F6D36"/>
    <w:rsid w:val="00600848"/>
    <w:rsid w:val="00600ABC"/>
    <w:rsid w:val="00601BB2"/>
    <w:rsid w:val="00602186"/>
    <w:rsid w:val="00602B26"/>
    <w:rsid w:val="00603697"/>
    <w:rsid w:val="00603821"/>
    <w:rsid w:val="006045B8"/>
    <w:rsid w:val="00604E03"/>
    <w:rsid w:val="0060543D"/>
    <w:rsid w:val="0060574F"/>
    <w:rsid w:val="00605A78"/>
    <w:rsid w:val="006061A2"/>
    <w:rsid w:val="0060667C"/>
    <w:rsid w:val="00607C2E"/>
    <w:rsid w:val="00610436"/>
    <w:rsid w:val="006108AE"/>
    <w:rsid w:val="006116C3"/>
    <w:rsid w:val="006118B9"/>
    <w:rsid w:val="006120C8"/>
    <w:rsid w:val="0061276F"/>
    <w:rsid w:val="00612E12"/>
    <w:rsid w:val="00612E45"/>
    <w:rsid w:val="00613029"/>
    <w:rsid w:val="0061344F"/>
    <w:rsid w:val="00613549"/>
    <w:rsid w:val="00613D6E"/>
    <w:rsid w:val="00614F53"/>
    <w:rsid w:val="00617370"/>
    <w:rsid w:val="00617C63"/>
    <w:rsid w:val="006207AC"/>
    <w:rsid w:val="0062168A"/>
    <w:rsid w:val="00621D13"/>
    <w:rsid w:val="00621E00"/>
    <w:rsid w:val="00622A3C"/>
    <w:rsid w:val="00623019"/>
    <w:rsid w:val="0062304D"/>
    <w:rsid w:val="006234EC"/>
    <w:rsid w:val="006236D3"/>
    <w:rsid w:val="006238A0"/>
    <w:rsid w:val="00624497"/>
    <w:rsid w:val="006262C6"/>
    <w:rsid w:val="00627074"/>
    <w:rsid w:val="006270B7"/>
    <w:rsid w:val="006275BE"/>
    <w:rsid w:val="00627EA1"/>
    <w:rsid w:val="006302D4"/>
    <w:rsid w:val="006305C7"/>
    <w:rsid w:val="006305E5"/>
    <w:rsid w:val="006308BA"/>
    <w:rsid w:val="00630916"/>
    <w:rsid w:val="00630AF1"/>
    <w:rsid w:val="00631509"/>
    <w:rsid w:val="006316B6"/>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3FE8"/>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E0A"/>
    <w:rsid w:val="00655E3A"/>
    <w:rsid w:val="00656D85"/>
    <w:rsid w:val="0065729E"/>
    <w:rsid w:val="00660CB1"/>
    <w:rsid w:val="00662056"/>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2C8"/>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5DE0"/>
    <w:rsid w:val="006765CD"/>
    <w:rsid w:val="00676D1D"/>
    <w:rsid w:val="00677093"/>
    <w:rsid w:val="006804F9"/>
    <w:rsid w:val="006806AE"/>
    <w:rsid w:val="006815D7"/>
    <w:rsid w:val="00682829"/>
    <w:rsid w:val="00682F3E"/>
    <w:rsid w:val="006835E2"/>
    <w:rsid w:val="00683980"/>
    <w:rsid w:val="0068436C"/>
    <w:rsid w:val="00686D49"/>
    <w:rsid w:val="00687BCB"/>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3ED4"/>
    <w:rsid w:val="006A41B5"/>
    <w:rsid w:val="006A560E"/>
    <w:rsid w:val="006A60D1"/>
    <w:rsid w:val="006A6261"/>
    <w:rsid w:val="006A67D7"/>
    <w:rsid w:val="006A6E01"/>
    <w:rsid w:val="006A6E17"/>
    <w:rsid w:val="006A7EA5"/>
    <w:rsid w:val="006B02B2"/>
    <w:rsid w:val="006B06E1"/>
    <w:rsid w:val="006B0B42"/>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3E4"/>
    <w:rsid w:val="006E2D6A"/>
    <w:rsid w:val="006E2DE6"/>
    <w:rsid w:val="006E2FCA"/>
    <w:rsid w:val="006E39E5"/>
    <w:rsid w:val="006E3C8D"/>
    <w:rsid w:val="006E3FB1"/>
    <w:rsid w:val="006E50A9"/>
    <w:rsid w:val="006E66EB"/>
    <w:rsid w:val="006E6A01"/>
    <w:rsid w:val="006E6CA3"/>
    <w:rsid w:val="006E729F"/>
    <w:rsid w:val="006E7AD3"/>
    <w:rsid w:val="006F03F3"/>
    <w:rsid w:val="006F1881"/>
    <w:rsid w:val="006F192C"/>
    <w:rsid w:val="006F1D02"/>
    <w:rsid w:val="006F200E"/>
    <w:rsid w:val="006F282E"/>
    <w:rsid w:val="006F2D0C"/>
    <w:rsid w:val="006F3001"/>
    <w:rsid w:val="006F31AC"/>
    <w:rsid w:val="006F3E6E"/>
    <w:rsid w:val="006F482C"/>
    <w:rsid w:val="006F544C"/>
    <w:rsid w:val="006F61B6"/>
    <w:rsid w:val="006F64D8"/>
    <w:rsid w:val="006F677E"/>
    <w:rsid w:val="006F6CAF"/>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543D"/>
    <w:rsid w:val="00726A01"/>
    <w:rsid w:val="007278B3"/>
    <w:rsid w:val="00727D9A"/>
    <w:rsid w:val="00727FFC"/>
    <w:rsid w:val="00733D73"/>
    <w:rsid w:val="0073414D"/>
    <w:rsid w:val="00734197"/>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2EF4"/>
    <w:rsid w:val="0076351A"/>
    <w:rsid w:val="0076377E"/>
    <w:rsid w:val="007638DD"/>
    <w:rsid w:val="00763C3E"/>
    <w:rsid w:val="00763CD3"/>
    <w:rsid w:val="00764212"/>
    <w:rsid w:val="00764A21"/>
    <w:rsid w:val="00764E70"/>
    <w:rsid w:val="00765806"/>
    <w:rsid w:val="007659D1"/>
    <w:rsid w:val="00766E6B"/>
    <w:rsid w:val="007673B0"/>
    <w:rsid w:val="007675A5"/>
    <w:rsid w:val="00770196"/>
    <w:rsid w:val="00770AB7"/>
    <w:rsid w:val="00771E83"/>
    <w:rsid w:val="00772CF3"/>
    <w:rsid w:val="00772F62"/>
    <w:rsid w:val="0077315F"/>
    <w:rsid w:val="007731F6"/>
    <w:rsid w:val="00774576"/>
    <w:rsid w:val="00775B4E"/>
    <w:rsid w:val="00776032"/>
    <w:rsid w:val="00776836"/>
    <w:rsid w:val="00776D30"/>
    <w:rsid w:val="00777B53"/>
    <w:rsid w:val="00777F1C"/>
    <w:rsid w:val="00777F89"/>
    <w:rsid w:val="007820EC"/>
    <w:rsid w:val="007823F9"/>
    <w:rsid w:val="007841EC"/>
    <w:rsid w:val="00784701"/>
    <w:rsid w:val="00784FE0"/>
    <w:rsid w:val="0078535D"/>
    <w:rsid w:val="00785396"/>
    <w:rsid w:val="0078646B"/>
    <w:rsid w:val="00786AB4"/>
    <w:rsid w:val="00786B87"/>
    <w:rsid w:val="0078713D"/>
    <w:rsid w:val="007876D5"/>
    <w:rsid w:val="007909FC"/>
    <w:rsid w:val="00790B21"/>
    <w:rsid w:val="00790C24"/>
    <w:rsid w:val="007910D9"/>
    <w:rsid w:val="00791712"/>
    <w:rsid w:val="00791C4A"/>
    <w:rsid w:val="00791CF1"/>
    <w:rsid w:val="00792394"/>
    <w:rsid w:val="007927BB"/>
    <w:rsid w:val="00792D96"/>
    <w:rsid w:val="007930A3"/>
    <w:rsid w:val="00793DD0"/>
    <w:rsid w:val="007943FC"/>
    <w:rsid w:val="00795FB9"/>
    <w:rsid w:val="0079647F"/>
    <w:rsid w:val="007966EA"/>
    <w:rsid w:val="007967C6"/>
    <w:rsid w:val="007968DB"/>
    <w:rsid w:val="007971E5"/>
    <w:rsid w:val="007A094E"/>
    <w:rsid w:val="007A112A"/>
    <w:rsid w:val="007A19E8"/>
    <w:rsid w:val="007A1F6C"/>
    <w:rsid w:val="007A23ED"/>
    <w:rsid w:val="007A2B9D"/>
    <w:rsid w:val="007A3225"/>
    <w:rsid w:val="007A3AA8"/>
    <w:rsid w:val="007A3E05"/>
    <w:rsid w:val="007A403F"/>
    <w:rsid w:val="007A46F3"/>
    <w:rsid w:val="007A4BBD"/>
    <w:rsid w:val="007A513C"/>
    <w:rsid w:val="007A5423"/>
    <w:rsid w:val="007A67A0"/>
    <w:rsid w:val="007A690D"/>
    <w:rsid w:val="007A7405"/>
    <w:rsid w:val="007A7E4D"/>
    <w:rsid w:val="007B0428"/>
    <w:rsid w:val="007B20A9"/>
    <w:rsid w:val="007B2853"/>
    <w:rsid w:val="007B2A75"/>
    <w:rsid w:val="007B2DCE"/>
    <w:rsid w:val="007B2FB7"/>
    <w:rsid w:val="007B338D"/>
    <w:rsid w:val="007B433F"/>
    <w:rsid w:val="007B450C"/>
    <w:rsid w:val="007B4ED6"/>
    <w:rsid w:val="007B50C9"/>
    <w:rsid w:val="007B5BEB"/>
    <w:rsid w:val="007B5BFB"/>
    <w:rsid w:val="007B69B1"/>
    <w:rsid w:val="007B6AF7"/>
    <w:rsid w:val="007B72C7"/>
    <w:rsid w:val="007B75A3"/>
    <w:rsid w:val="007B7750"/>
    <w:rsid w:val="007B7B8D"/>
    <w:rsid w:val="007C0F34"/>
    <w:rsid w:val="007C1988"/>
    <w:rsid w:val="007C2112"/>
    <w:rsid w:val="007C248A"/>
    <w:rsid w:val="007C30E4"/>
    <w:rsid w:val="007C33E5"/>
    <w:rsid w:val="007C3539"/>
    <w:rsid w:val="007C36D9"/>
    <w:rsid w:val="007C37A5"/>
    <w:rsid w:val="007C41D2"/>
    <w:rsid w:val="007C45E5"/>
    <w:rsid w:val="007C46D1"/>
    <w:rsid w:val="007C54B2"/>
    <w:rsid w:val="007C55A9"/>
    <w:rsid w:val="007C562B"/>
    <w:rsid w:val="007C5BA5"/>
    <w:rsid w:val="007C611D"/>
    <w:rsid w:val="007C65E2"/>
    <w:rsid w:val="007C7CE9"/>
    <w:rsid w:val="007D1177"/>
    <w:rsid w:val="007D1512"/>
    <w:rsid w:val="007D20CA"/>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77E"/>
    <w:rsid w:val="007E4A02"/>
    <w:rsid w:val="007E4A2E"/>
    <w:rsid w:val="007E5354"/>
    <w:rsid w:val="007E7140"/>
    <w:rsid w:val="007E7259"/>
    <w:rsid w:val="007E7FBB"/>
    <w:rsid w:val="007F0269"/>
    <w:rsid w:val="007F05D9"/>
    <w:rsid w:val="007F106D"/>
    <w:rsid w:val="007F11FB"/>
    <w:rsid w:val="007F1DCA"/>
    <w:rsid w:val="007F2066"/>
    <w:rsid w:val="007F2796"/>
    <w:rsid w:val="007F2FBE"/>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C48"/>
    <w:rsid w:val="00801D71"/>
    <w:rsid w:val="008020B4"/>
    <w:rsid w:val="008027A8"/>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B81"/>
    <w:rsid w:val="00827FB7"/>
    <w:rsid w:val="00830E1C"/>
    <w:rsid w:val="00831CE4"/>
    <w:rsid w:val="00832B20"/>
    <w:rsid w:val="00832E0A"/>
    <w:rsid w:val="00833097"/>
    <w:rsid w:val="008336F9"/>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30"/>
    <w:rsid w:val="00844C44"/>
    <w:rsid w:val="008458D4"/>
    <w:rsid w:val="00845950"/>
    <w:rsid w:val="0084644C"/>
    <w:rsid w:val="00847153"/>
    <w:rsid w:val="008473BC"/>
    <w:rsid w:val="008503D9"/>
    <w:rsid w:val="00850F80"/>
    <w:rsid w:val="008512C2"/>
    <w:rsid w:val="00851A3F"/>
    <w:rsid w:val="00851F19"/>
    <w:rsid w:val="00852983"/>
    <w:rsid w:val="008529A1"/>
    <w:rsid w:val="00852EBA"/>
    <w:rsid w:val="008537F4"/>
    <w:rsid w:val="00853ABB"/>
    <w:rsid w:val="00854676"/>
    <w:rsid w:val="00855575"/>
    <w:rsid w:val="00855CE6"/>
    <w:rsid w:val="008563EA"/>
    <w:rsid w:val="008567A8"/>
    <w:rsid w:val="00856EC6"/>
    <w:rsid w:val="0086036A"/>
    <w:rsid w:val="0086063A"/>
    <w:rsid w:val="00860AC9"/>
    <w:rsid w:val="00860B9C"/>
    <w:rsid w:val="0086131D"/>
    <w:rsid w:val="008619F5"/>
    <w:rsid w:val="00861D24"/>
    <w:rsid w:val="00862467"/>
    <w:rsid w:val="00862C40"/>
    <w:rsid w:val="00862EE2"/>
    <w:rsid w:val="00865F13"/>
    <w:rsid w:val="00866421"/>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3AD1"/>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9FB"/>
    <w:rsid w:val="00897A0E"/>
    <w:rsid w:val="00897A86"/>
    <w:rsid w:val="00897CEF"/>
    <w:rsid w:val="00897FBC"/>
    <w:rsid w:val="008A0887"/>
    <w:rsid w:val="008A09C2"/>
    <w:rsid w:val="008A106F"/>
    <w:rsid w:val="008A10B2"/>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E"/>
    <w:rsid w:val="008C54C1"/>
    <w:rsid w:val="008C5AE2"/>
    <w:rsid w:val="008C66BE"/>
    <w:rsid w:val="008C67E6"/>
    <w:rsid w:val="008C7B8F"/>
    <w:rsid w:val="008C7E95"/>
    <w:rsid w:val="008C7EA1"/>
    <w:rsid w:val="008D17FA"/>
    <w:rsid w:val="008D2602"/>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0C50"/>
    <w:rsid w:val="009012CE"/>
    <w:rsid w:val="009028DC"/>
    <w:rsid w:val="0090400F"/>
    <w:rsid w:val="00904AF4"/>
    <w:rsid w:val="00905298"/>
    <w:rsid w:val="00907528"/>
    <w:rsid w:val="00907E20"/>
    <w:rsid w:val="009104FE"/>
    <w:rsid w:val="00910600"/>
    <w:rsid w:val="00911550"/>
    <w:rsid w:val="00911F66"/>
    <w:rsid w:val="00911FAE"/>
    <w:rsid w:val="0091228C"/>
    <w:rsid w:val="0091277B"/>
    <w:rsid w:val="00912845"/>
    <w:rsid w:val="00913B5D"/>
    <w:rsid w:val="00913CD3"/>
    <w:rsid w:val="009146DF"/>
    <w:rsid w:val="00914AD7"/>
    <w:rsid w:val="00915473"/>
    <w:rsid w:val="009159F7"/>
    <w:rsid w:val="00915F4E"/>
    <w:rsid w:val="00916012"/>
    <w:rsid w:val="00916139"/>
    <w:rsid w:val="0091634F"/>
    <w:rsid w:val="00916BB4"/>
    <w:rsid w:val="00916BD4"/>
    <w:rsid w:val="00916E8A"/>
    <w:rsid w:val="00916F4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1C43"/>
    <w:rsid w:val="00932554"/>
    <w:rsid w:val="009325EE"/>
    <w:rsid w:val="00932D72"/>
    <w:rsid w:val="00934219"/>
    <w:rsid w:val="0093453B"/>
    <w:rsid w:val="0093535F"/>
    <w:rsid w:val="009354F0"/>
    <w:rsid w:val="00935B57"/>
    <w:rsid w:val="00936887"/>
    <w:rsid w:val="00936F63"/>
    <w:rsid w:val="00937241"/>
    <w:rsid w:val="0093741B"/>
    <w:rsid w:val="00937A0D"/>
    <w:rsid w:val="00937F39"/>
    <w:rsid w:val="00941A59"/>
    <w:rsid w:val="00941CBB"/>
    <w:rsid w:val="0094254C"/>
    <w:rsid w:val="00943B29"/>
    <w:rsid w:val="00943C94"/>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1647"/>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62B"/>
    <w:rsid w:val="00962EA8"/>
    <w:rsid w:val="00963632"/>
    <w:rsid w:val="00964904"/>
    <w:rsid w:val="0096522B"/>
    <w:rsid w:val="00967560"/>
    <w:rsid w:val="00967F47"/>
    <w:rsid w:val="00970025"/>
    <w:rsid w:val="00970628"/>
    <w:rsid w:val="00970B45"/>
    <w:rsid w:val="00971014"/>
    <w:rsid w:val="0097172A"/>
    <w:rsid w:val="00971737"/>
    <w:rsid w:val="009721E7"/>
    <w:rsid w:val="009723EB"/>
    <w:rsid w:val="009727B9"/>
    <w:rsid w:val="00980046"/>
    <w:rsid w:val="00980DD9"/>
    <w:rsid w:val="00980F03"/>
    <w:rsid w:val="009815E1"/>
    <w:rsid w:val="0098207A"/>
    <w:rsid w:val="009831E8"/>
    <w:rsid w:val="00983266"/>
    <w:rsid w:val="009834B6"/>
    <w:rsid w:val="00983E1A"/>
    <w:rsid w:val="00983F2D"/>
    <w:rsid w:val="009844DE"/>
    <w:rsid w:val="00984E6E"/>
    <w:rsid w:val="00986184"/>
    <w:rsid w:val="009869E8"/>
    <w:rsid w:val="0098746F"/>
    <w:rsid w:val="009877A4"/>
    <w:rsid w:val="0099040C"/>
    <w:rsid w:val="0099049F"/>
    <w:rsid w:val="00990621"/>
    <w:rsid w:val="00991D03"/>
    <w:rsid w:val="0099234F"/>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3CE2"/>
    <w:rsid w:val="009A4062"/>
    <w:rsid w:val="009A5975"/>
    <w:rsid w:val="009A5C6C"/>
    <w:rsid w:val="009A6BF9"/>
    <w:rsid w:val="009A6CBA"/>
    <w:rsid w:val="009A71A8"/>
    <w:rsid w:val="009B09DD"/>
    <w:rsid w:val="009B123D"/>
    <w:rsid w:val="009B1447"/>
    <w:rsid w:val="009B1F4C"/>
    <w:rsid w:val="009B28CA"/>
    <w:rsid w:val="009B2936"/>
    <w:rsid w:val="009B29CA"/>
    <w:rsid w:val="009B34B4"/>
    <w:rsid w:val="009B391A"/>
    <w:rsid w:val="009B4A7D"/>
    <w:rsid w:val="009B4CF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034"/>
    <w:rsid w:val="009D0762"/>
    <w:rsid w:val="009D07F2"/>
    <w:rsid w:val="009D0A9F"/>
    <w:rsid w:val="009D0BB4"/>
    <w:rsid w:val="009D0D25"/>
    <w:rsid w:val="009D0D3B"/>
    <w:rsid w:val="009D1B2E"/>
    <w:rsid w:val="009D31EF"/>
    <w:rsid w:val="009D39F5"/>
    <w:rsid w:val="009D4198"/>
    <w:rsid w:val="009D4AF2"/>
    <w:rsid w:val="009D665C"/>
    <w:rsid w:val="009E1433"/>
    <w:rsid w:val="009E217C"/>
    <w:rsid w:val="009E27ED"/>
    <w:rsid w:val="009E27FB"/>
    <w:rsid w:val="009E2BAF"/>
    <w:rsid w:val="009E33F5"/>
    <w:rsid w:val="009E3C3D"/>
    <w:rsid w:val="009E3FF2"/>
    <w:rsid w:val="009E577D"/>
    <w:rsid w:val="009E5BB0"/>
    <w:rsid w:val="009E5E78"/>
    <w:rsid w:val="009E6BFC"/>
    <w:rsid w:val="009F038F"/>
    <w:rsid w:val="009F11B8"/>
    <w:rsid w:val="009F158B"/>
    <w:rsid w:val="009F1867"/>
    <w:rsid w:val="009F1DB2"/>
    <w:rsid w:val="009F1EBB"/>
    <w:rsid w:val="009F1F32"/>
    <w:rsid w:val="009F2339"/>
    <w:rsid w:val="009F2ED4"/>
    <w:rsid w:val="009F2F6D"/>
    <w:rsid w:val="009F3AA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569E"/>
    <w:rsid w:val="00A26573"/>
    <w:rsid w:val="00A26B48"/>
    <w:rsid w:val="00A27D2F"/>
    <w:rsid w:val="00A3070D"/>
    <w:rsid w:val="00A31372"/>
    <w:rsid w:val="00A31CF8"/>
    <w:rsid w:val="00A31FCC"/>
    <w:rsid w:val="00A3273C"/>
    <w:rsid w:val="00A3277A"/>
    <w:rsid w:val="00A32B30"/>
    <w:rsid w:val="00A3394F"/>
    <w:rsid w:val="00A353C2"/>
    <w:rsid w:val="00A357D7"/>
    <w:rsid w:val="00A36121"/>
    <w:rsid w:val="00A36C83"/>
    <w:rsid w:val="00A401F9"/>
    <w:rsid w:val="00A402B8"/>
    <w:rsid w:val="00A403D5"/>
    <w:rsid w:val="00A40E78"/>
    <w:rsid w:val="00A41DEB"/>
    <w:rsid w:val="00A43C3F"/>
    <w:rsid w:val="00A43DE5"/>
    <w:rsid w:val="00A447B6"/>
    <w:rsid w:val="00A44B67"/>
    <w:rsid w:val="00A4557C"/>
    <w:rsid w:val="00A45A5E"/>
    <w:rsid w:val="00A46434"/>
    <w:rsid w:val="00A46613"/>
    <w:rsid w:val="00A467C2"/>
    <w:rsid w:val="00A46DCC"/>
    <w:rsid w:val="00A473BC"/>
    <w:rsid w:val="00A4790D"/>
    <w:rsid w:val="00A47976"/>
    <w:rsid w:val="00A47C18"/>
    <w:rsid w:val="00A47F51"/>
    <w:rsid w:val="00A47F9D"/>
    <w:rsid w:val="00A47FEF"/>
    <w:rsid w:val="00A500D9"/>
    <w:rsid w:val="00A505EA"/>
    <w:rsid w:val="00A507F7"/>
    <w:rsid w:val="00A50EBB"/>
    <w:rsid w:val="00A51F7A"/>
    <w:rsid w:val="00A52207"/>
    <w:rsid w:val="00A52640"/>
    <w:rsid w:val="00A52707"/>
    <w:rsid w:val="00A53A8F"/>
    <w:rsid w:val="00A53FA1"/>
    <w:rsid w:val="00A5568E"/>
    <w:rsid w:val="00A55A2D"/>
    <w:rsid w:val="00A55D42"/>
    <w:rsid w:val="00A56518"/>
    <w:rsid w:val="00A576E1"/>
    <w:rsid w:val="00A57CC5"/>
    <w:rsid w:val="00A601DF"/>
    <w:rsid w:val="00A607C7"/>
    <w:rsid w:val="00A60B08"/>
    <w:rsid w:val="00A616F7"/>
    <w:rsid w:val="00A6179A"/>
    <w:rsid w:val="00A61AED"/>
    <w:rsid w:val="00A61C7F"/>
    <w:rsid w:val="00A6302B"/>
    <w:rsid w:val="00A636A4"/>
    <w:rsid w:val="00A63D77"/>
    <w:rsid w:val="00A65573"/>
    <w:rsid w:val="00A6591A"/>
    <w:rsid w:val="00A659F2"/>
    <w:rsid w:val="00A66FE6"/>
    <w:rsid w:val="00A67015"/>
    <w:rsid w:val="00A67BED"/>
    <w:rsid w:val="00A67EDE"/>
    <w:rsid w:val="00A70014"/>
    <w:rsid w:val="00A721A9"/>
    <w:rsid w:val="00A7237B"/>
    <w:rsid w:val="00A723F5"/>
    <w:rsid w:val="00A727CE"/>
    <w:rsid w:val="00A7356C"/>
    <w:rsid w:val="00A73BB5"/>
    <w:rsid w:val="00A74A13"/>
    <w:rsid w:val="00A7551F"/>
    <w:rsid w:val="00A7560E"/>
    <w:rsid w:val="00A75AA1"/>
    <w:rsid w:val="00A7668E"/>
    <w:rsid w:val="00A76A2E"/>
    <w:rsid w:val="00A77C67"/>
    <w:rsid w:val="00A80190"/>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5EC5"/>
    <w:rsid w:val="00A961E2"/>
    <w:rsid w:val="00A965BD"/>
    <w:rsid w:val="00A96AB2"/>
    <w:rsid w:val="00A9769D"/>
    <w:rsid w:val="00A97FEF"/>
    <w:rsid w:val="00AA063E"/>
    <w:rsid w:val="00AA07C4"/>
    <w:rsid w:val="00AA1357"/>
    <w:rsid w:val="00AA1917"/>
    <w:rsid w:val="00AA1A5C"/>
    <w:rsid w:val="00AA1B47"/>
    <w:rsid w:val="00AA2383"/>
    <w:rsid w:val="00AA29E3"/>
    <w:rsid w:val="00AA2BDD"/>
    <w:rsid w:val="00AA42FA"/>
    <w:rsid w:val="00AA4E06"/>
    <w:rsid w:val="00AA5BB2"/>
    <w:rsid w:val="00AA6474"/>
    <w:rsid w:val="00AA6E05"/>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40C1"/>
    <w:rsid w:val="00AD412B"/>
    <w:rsid w:val="00AD4A1C"/>
    <w:rsid w:val="00AD4AEB"/>
    <w:rsid w:val="00AD605C"/>
    <w:rsid w:val="00AD62C6"/>
    <w:rsid w:val="00AD693A"/>
    <w:rsid w:val="00AD6A16"/>
    <w:rsid w:val="00AD6E1F"/>
    <w:rsid w:val="00AD733D"/>
    <w:rsid w:val="00AD73EE"/>
    <w:rsid w:val="00AD7A40"/>
    <w:rsid w:val="00AD7CB2"/>
    <w:rsid w:val="00AE0129"/>
    <w:rsid w:val="00AE0A1F"/>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200"/>
    <w:rsid w:val="00AF58F1"/>
    <w:rsid w:val="00AF5EB3"/>
    <w:rsid w:val="00AF670F"/>
    <w:rsid w:val="00AF71BD"/>
    <w:rsid w:val="00AF75E8"/>
    <w:rsid w:val="00B007D0"/>
    <w:rsid w:val="00B00BB5"/>
    <w:rsid w:val="00B022DC"/>
    <w:rsid w:val="00B02501"/>
    <w:rsid w:val="00B02B4E"/>
    <w:rsid w:val="00B032AF"/>
    <w:rsid w:val="00B04186"/>
    <w:rsid w:val="00B042C1"/>
    <w:rsid w:val="00B04E90"/>
    <w:rsid w:val="00B05AF6"/>
    <w:rsid w:val="00B06269"/>
    <w:rsid w:val="00B078B6"/>
    <w:rsid w:val="00B07BEB"/>
    <w:rsid w:val="00B07CE1"/>
    <w:rsid w:val="00B1033C"/>
    <w:rsid w:val="00B110F5"/>
    <w:rsid w:val="00B11494"/>
    <w:rsid w:val="00B1180B"/>
    <w:rsid w:val="00B11C20"/>
    <w:rsid w:val="00B1238E"/>
    <w:rsid w:val="00B123FC"/>
    <w:rsid w:val="00B12484"/>
    <w:rsid w:val="00B12B73"/>
    <w:rsid w:val="00B13916"/>
    <w:rsid w:val="00B13DCB"/>
    <w:rsid w:val="00B1411B"/>
    <w:rsid w:val="00B15E7D"/>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A6D"/>
    <w:rsid w:val="00B27C4D"/>
    <w:rsid w:val="00B27F02"/>
    <w:rsid w:val="00B303A2"/>
    <w:rsid w:val="00B3183A"/>
    <w:rsid w:val="00B3199C"/>
    <w:rsid w:val="00B31F62"/>
    <w:rsid w:val="00B33669"/>
    <w:rsid w:val="00B34105"/>
    <w:rsid w:val="00B34335"/>
    <w:rsid w:val="00B34351"/>
    <w:rsid w:val="00B3451D"/>
    <w:rsid w:val="00B34FB0"/>
    <w:rsid w:val="00B364BA"/>
    <w:rsid w:val="00B365C6"/>
    <w:rsid w:val="00B36D11"/>
    <w:rsid w:val="00B37749"/>
    <w:rsid w:val="00B37A6E"/>
    <w:rsid w:val="00B37C13"/>
    <w:rsid w:val="00B37D8B"/>
    <w:rsid w:val="00B40113"/>
    <w:rsid w:val="00B410BC"/>
    <w:rsid w:val="00B41C17"/>
    <w:rsid w:val="00B41CF9"/>
    <w:rsid w:val="00B42635"/>
    <w:rsid w:val="00B42DD5"/>
    <w:rsid w:val="00B432DE"/>
    <w:rsid w:val="00B440EE"/>
    <w:rsid w:val="00B448DD"/>
    <w:rsid w:val="00B449C7"/>
    <w:rsid w:val="00B44D27"/>
    <w:rsid w:val="00B452B6"/>
    <w:rsid w:val="00B45C2C"/>
    <w:rsid w:val="00B4618B"/>
    <w:rsid w:val="00B462A6"/>
    <w:rsid w:val="00B4636A"/>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07"/>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A54"/>
    <w:rsid w:val="00B67C86"/>
    <w:rsid w:val="00B702B2"/>
    <w:rsid w:val="00B70F17"/>
    <w:rsid w:val="00B7226D"/>
    <w:rsid w:val="00B7233F"/>
    <w:rsid w:val="00B7252A"/>
    <w:rsid w:val="00B73610"/>
    <w:rsid w:val="00B75287"/>
    <w:rsid w:val="00B757FD"/>
    <w:rsid w:val="00B75981"/>
    <w:rsid w:val="00B76228"/>
    <w:rsid w:val="00B766AD"/>
    <w:rsid w:val="00B776F2"/>
    <w:rsid w:val="00B777F2"/>
    <w:rsid w:val="00B7794B"/>
    <w:rsid w:val="00B80253"/>
    <w:rsid w:val="00B81793"/>
    <w:rsid w:val="00B81944"/>
    <w:rsid w:val="00B81AA9"/>
    <w:rsid w:val="00B821B3"/>
    <w:rsid w:val="00B83668"/>
    <w:rsid w:val="00B84399"/>
    <w:rsid w:val="00B8482B"/>
    <w:rsid w:val="00B85146"/>
    <w:rsid w:val="00B852AD"/>
    <w:rsid w:val="00B85711"/>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57D8"/>
    <w:rsid w:val="00B96388"/>
    <w:rsid w:val="00B96E7E"/>
    <w:rsid w:val="00BA01E4"/>
    <w:rsid w:val="00BA06DD"/>
    <w:rsid w:val="00BA1A24"/>
    <w:rsid w:val="00BA1F81"/>
    <w:rsid w:val="00BA268E"/>
    <w:rsid w:val="00BA2A8E"/>
    <w:rsid w:val="00BA30C6"/>
    <w:rsid w:val="00BA3452"/>
    <w:rsid w:val="00BA3EF3"/>
    <w:rsid w:val="00BA46F4"/>
    <w:rsid w:val="00BA616E"/>
    <w:rsid w:val="00BA6B48"/>
    <w:rsid w:val="00BA796F"/>
    <w:rsid w:val="00BA79F6"/>
    <w:rsid w:val="00BA7E77"/>
    <w:rsid w:val="00BB066D"/>
    <w:rsid w:val="00BB1AF5"/>
    <w:rsid w:val="00BB2195"/>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3765"/>
    <w:rsid w:val="00BC4914"/>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02B"/>
    <w:rsid w:val="00BD72B4"/>
    <w:rsid w:val="00BE134A"/>
    <w:rsid w:val="00BE1361"/>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182"/>
    <w:rsid w:val="00C0297E"/>
    <w:rsid w:val="00C031F7"/>
    <w:rsid w:val="00C035D7"/>
    <w:rsid w:val="00C03603"/>
    <w:rsid w:val="00C0412F"/>
    <w:rsid w:val="00C041E7"/>
    <w:rsid w:val="00C0424D"/>
    <w:rsid w:val="00C04461"/>
    <w:rsid w:val="00C0508E"/>
    <w:rsid w:val="00C06336"/>
    <w:rsid w:val="00C06BE4"/>
    <w:rsid w:val="00C06FDE"/>
    <w:rsid w:val="00C0711C"/>
    <w:rsid w:val="00C10EE5"/>
    <w:rsid w:val="00C117AA"/>
    <w:rsid w:val="00C117E4"/>
    <w:rsid w:val="00C11959"/>
    <w:rsid w:val="00C11F2F"/>
    <w:rsid w:val="00C12BB0"/>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27689"/>
    <w:rsid w:val="00C30069"/>
    <w:rsid w:val="00C31525"/>
    <w:rsid w:val="00C321C2"/>
    <w:rsid w:val="00C33A5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E21"/>
    <w:rsid w:val="00C51205"/>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7562"/>
    <w:rsid w:val="00C77572"/>
    <w:rsid w:val="00C77A65"/>
    <w:rsid w:val="00C77EF4"/>
    <w:rsid w:val="00C804AA"/>
    <w:rsid w:val="00C80D3D"/>
    <w:rsid w:val="00C820CD"/>
    <w:rsid w:val="00C82AE8"/>
    <w:rsid w:val="00C82C75"/>
    <w:rsid w:val="00C83010"/>
    <w:rsid w:val="00C83E6E"/>
    <w:rsid w:val="00C83FAD"/>
    <w:rsid w:val="00C84073"/>
    <w:rsid w:val="00C84630"/>
    <w:rsid w:val="00C84856"/>
    <w:rsid w:val="00C85CEF"/>
    <w:rsid w:val="00C85F45"/>
    <w:rsid w:val="00C8652A"/>
    <w:rsid w:val="00C86CC7"/>
    <w:rsid w:val="00C871EC"/>
    <w:rsid w:val="00C87B37"/>
    <w:rsid w:val="00C87B58"/>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423"/>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457"/>
    <w:rsid w:val="00CE688E"/>
    <w:rsid w:val="00CE7281"/>
    <w:rsid w:val="00CE7B32"/>
    <w:rsid w:val="00CE7C58"/>
    <w:rsid w:val="00CE7E37"/>
    <w:rsid w:val="00CF0357"/>
    <w:rsid w:val="00CF09D4"/>
    <w:rsid w:val="00CF0A5A"/>
    <w:rsid w:val="00CF0A8A"/>
    <w:rsid w:val="00CF11B8"/>
    <w:rsid w:val="00CF1889"/>
    <w:rsid w:val="00CF2F74"/>
    <w:rsid w:val="00CF32EC"/>
    <w:rsid w:val="00CF38A6"/>
    <w:rsid w:val="00CF3C4B"/>
    <w:rsid w:val="00CF4198"/>
    <w:rsid w:val="00CF511C"/>
    <w:rsid w:val="00CF5B74"/>
    <w:rsid w:val="00CF5BDF"/>
    <w:rsid w:val="00CF5BF2"/>
    <w:rsid w:val="00CF5F1E"/>
    <w:rsid w:val="00CF6C37"/>
    <w:rsid w:val="00CF6C4F"/>
    <w:rsid w:val="00CF6FF2"/>
    <w:rsid w:val="00CF7350"/>
    <w:rsid w:val="00CF7C94"/>
    <w:rsid w:val="00D00437"/>
    <w:rsid w:val="00D00BAD"/>
    <w:rsid w:val="00D01610"/>
    <w:rsid w:val="00D01957"/>
    <w:rsid w:val="00D02071"/>
    <w:rsid w:val="00D02414"/>
    <w:rsid w:val="00D02F61"/>
    <w:rsid w:val="00D03DA5"/>
    <w:rsid w:val="00D04602"/>
    <w:rsid w:val="00D049BD"/>
    <w:rsid w:val="00D0503D"/>
    <w:rsid w:val="00D052CC"/>
    <w:rsid w:val="00D05723"/>
    <w:rsid w:val="00D0655C"/>
    <w:rsid w:val="00D06BF8"/>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21285"/>
    <w:rsid w:val="00D22354"/>
    <w:rsid w:val="00D234A1"/>
    <w:rsid w:val="00D234FE"/>
    <w:rsid w:val="00D241F4"/>
    <w:rsid w:val="00D2482A"/>
    <w:rsid w:val="00D2547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6FFA"/>
    <w:rsid w:val="00D470D1"/>
    <w:rsid w:val="00D47557"/>
    <w:rsid w:val="00D47674"/>
    <w:rsid w:val="00D4799D"/>
    <w:rsid w:val="00D47BBF"/>
    <w:rsid w:val="00D50591"/>
    <w:rsid w:val="00D50F36"/>
    <w:rsid w:val="00D5131C"/>
    <w:rsid w:val="00D51C11"/>
    <w:rsid w:val="00D51CA6"/>
    <w:rsid w:val="00D52685"/>
    <w:rsid w:val="00D528BB"/>
    <w:rsid w:val="00D52AB5"/>
    <w:rsid w:val="00D53F95"/>
    <w:rsid w:val="00D548E2"/>
    <w:rsid w:val="00D54E90"/>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86B60"/>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1F28"/>
    <w:rsid w:val="00DA25A8"/>
    <w:rsid w:val="00DA3743"/>
    <w:rsid w:val="00DA3BA0"/>
    <w:rsid w:val="00DA3EE0"/>
    <w:rsid w:val="00DA4040"/>
    <w:rsid w:val="00DA405E"/>
    <w:rsid w:val="00DA4781"/>
    <w:rsid w:val="00DA5625"/>
    <w:rsid w:val="00DA5A25"/>
    <w:rsid w:val="00DA5CDC"/>
    <w:rsid w:val="00DA5D26"/>
    <w:rsid w:val="00DA67CB"/>
    <w:rsid w:val="00DA6B27"/>
    <w:rsid w:val="00DA7BFF"/>
    <w:rsid w:val="00DB094C"/>
    <w:rsid w:val="00DB0E9B"/>
    <w:rsid w:val="00DB1564"/>
    <w:rsid w:val="00DB15E5"/>
    <w:rsid w:val="00DB1B79"/>
    <w:rsid w:val="00DB202B"/>
    <w:rsid w:val="00DB228D"/>
    <w:rsid w:val="00DB2A8F"/>
    <w:rsid w:val="00DB3D1D"/>
    <w:rsid w:val="00DB3DA7"/>
    <w:rsid w:val="00DB42FF"/>
    <w:rsid w:val="00DB4EF9"/>
    <w:rsid w:val="00DB52FF"/>
    <w:rsid w:val="00DB5546"/>
    <w:rsid w:val="00DB5ED1"/>
    <w:rsid w:val="00DB6617"/>
    <w:rsid w:val="00DB6658"/>
    <w:rsid w:val="00DC139D"/>
    <w:rsid w:val="00DC1DF0"/>
    <w:rsid w:val="00DC2176"/>
    <w:rsid w:val="00DC2425"/>
    <w:rsid w:val="00DC3843"/>
    <w:rsid w:val="00DC38A1"/>
    <w:rsid w:val="00DC5545"/>
    <w:rsid w:val="00DC626E"/>
    <w:rsid w:val="00DC7456"/>
    <w:rsid w:val="00DC78EB"/>
    <w:rsid w:val="00DC7FC2"/>
    <w:rsid w:val="00DD0704"/>
    <w:rsid w:val="00DD182C"/>
    <w:rsid w:val="00DD1BFB"/>
    <w:rsid w:val="00DD20A1"/>
    <w:rsid w:val="00DD27DA"/>
    <w:rsid w:val="00DD2AEE"/>
    <w:rsid w:val="00DD2DC0"/>
    <w:rsid w:val="00DD3217"/>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E5C"/>
    <w:rsid w:val="00DE6AA3"/>
    <w:rsid w:val="00DF00C4"/>
    <w:rsid w:val="00DF0236"/>
    <w:rsid w:val="00DF05EB"/>
    <w:rsid w:val="00DF0925"/>
    <w:rsid w:val="00DF0D22"/>
    <w:rsid w:val="00DF1994"/>
    <w:rsid w:val="00DF1C5C"/>
    <w:rsid w:val="00DF205D"/>
    <w:rsid w:val="00DF27BC"/>
    <w:rsid w:val="00DF2DD0"/>
    <w:rsid w:val="00DF34CE"/>
    <w:rsid w:val="00DF4408"/>
    <w:rsid w:val="00DF4558"/>
    <w:rsid w:val="00DF4E42"/>
    <w:rsid w:val="00DF5D61"/>
    <w:rsid w:val="00DF621B"/>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BD7"/>
    <w:rsid w:val="00E17C12"/>
    <w:rsid w:val="00E20E3B"/>
    <w:rsid w:val="00E216DB"/>
    <w:rsid w:val="00E22B21"/>
    <w:rsid w:val="00E22E23"/>
    <w:rsid w:val="00E23CBB"/>
    <w:rsid w:val="00E241AD"/>
    <w:rsid w:val="00E247F6"/>
    <w:rsid w:val="00E25013"/>
    <w:rsid w:val="00E25A59"/>
    <w:rsid w:val="00E261A2"/>
    <w:rsid w:val="00E2644E"/>
    <w:rsid w:val="00E26AA2"/>
    <w:rsid w:val="00E272C1"/>
    <w:rsid w:val="00E27F24"/>
    <w:rsid w:val="00E31067"/>
    <w:rsid w:val="00E31223"/>
    <w:rsid w:val="00E31801"/>
    <w:rsid w:val="00E31DC1"/>
    <w:rsid w:val="00E31E30"/>
    <w:rsid w:val="00E326A5"/>
    <w:rsid w:val="00E33618"/>
    <w:rsid w:val="00E3489F"/>
    <w:rsid w:val="00E352C4"/>
    <w:rsid w:val="00E35C39"/>
    <w:rsid w:val="00E36751"/>
    <w:rsid w:val="00E368E9"/>
    <w:rsid w:val="00E406BC"/>
    <w:rsid w:val="00E410C5"/>
    <w:rsid w:val="00E41AE2"/>
    <w:rsid w:val="00E41D66"/>
    <w:rsid w:val="00E42000"/>
    <w:rsid w:val="00E42967"/>
    <w:rsid w:val="00E4313A"/>
    <w:rsid w:val="00E4338B"/>
    <w:rsid w:val="00E43789"/>
    <w:rsid w:val="00E43B0A"/>
    <w:rsid w:val="00E445D5"/>
    <w:rsid w:val="00E448C6"/>
    <w:rsid w:val="00E44E7B"/>
    <w:rsid w:val="00E452C3"/>
    <w:rsid w:val="00E45826"/>
    <w:rsid w:val="00E45CA9"/>
    <w:rsid w:val="00E45E3A"/>
    <w:rsid w:val="00E46A19"/>
    <w:rsid w:val="00E46B94"/>
    <w:rsid w:val="00E46DAA"/>
    <w:rsid w:val="00E47AEB"/>
    <w:rsid w:val="00E50071"/>
    <w:rsid w:val="00E50663"/>
    <w:rsid w:val="00E509E0"/>
    <w:rsid w:val="00E50D46"/>
    <w:rsid w:val="00E512DD"/>
    <w:rsid w:val="00E51E09"/>
    <w:rsid w:val="00E527CE"/>
    <w:rsid w:val="00E52BE7"/>
    <w:rsid w:val="00E534F8"/>
    <w:rsid w:val="00E53E48"/>
    <w:rsid w:val="00E543A8"/>
    <w:rsid w:val="00E54C6F"/>
    <w:rsid w:val="00E558A5"/>
    <w:rsid w:val="00E569AC"/>
    <w:rsid w:val="00E602AD"/>
    <w:rsid w:val="00E602CB"/>
    <w:rsid w:val="00E60F76"/>
    <w:rsid w:val="00E61DDE"/>
    <w:rsid w:val="00E63A65"/>
    <w:rsid w:val="00E63EEA"/>
    <w:rsid w:val="00E64B99"/>
    <w:rsid w:val="00E64F8E"/>
    <w:rsid w:val="00E655F9"/>
    <w:rsid w:val="00E66015"/>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01A0"/>
    <w:rsid w:val="00E811CC"/>
    <w:rsid w:val="00E82586"/>
    <w:rsid w:val="00E8277C"/>
    <w:rsid w:val="00E8294E"/>
    <w:rsid w:val="00E83E27"/>
    <w:rsid w:val="00E844E7"/>
    <w:rsid w:val="00E85116"/>
    <w:rsid w:val="00E865EA"/>
    <w:rsid w:val="00E872EE"/>
    <w:rsid w:val="00E87AFD"/>
    <w:rsid w:val="00E90146"/>
    <w:rsid w:val="00E9042A"/>
    <w:rsid w:val="00E91A2A"/>
    <w:rsid w:val="00E922C1"/>
    <w:rsid w:val="00E93A88"/>
    <w:rsid w:val="00E93B80"/>
    <w:rsid w:val="00E944D1"/>
    <w:rsid w:val="00E9485D"/>
    <w:rsid w:val="00E9488A"/>
    <w:rsid w:val="00E94B09"/>
    <w:rsid w:val="00E94DCA"/>
    <w:rsid w:val="00E94F86"/>
    <w:rsid w:val="00E95A21"/>
    <w:rsid w:val="00E95B6D"/>
    <w:rsid w:val="00E95CE6"/>
    <w:rsid w:val="00E9618D"/>
    <w:rsid w:val="00E96466"/>
    <w:rsid w:val="00E96903"/>
    <w:rsid w:val="00E97AE6"/>
    <w:rsid w:val="00EA035D"/>
    <w:rsid w:val="00EA0600"/>
    <w:rsid w:val="00EA0A1F"/>
    <w:rsid w:val="00EA0C83"/>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158A"/>
    <w:rsid w:val="00EB1971"/>
    <w:rsid w:val="00EB1B1F"/>
    <w:rsid w:val="00EB2A8C"/>
    <w:rsid w:val="00EB2D92"/>
    <w:rsid w:val="00EB3E33"/>
    <w:rsid w:val="00EB40A2"/>
    <w:rsid w:val="00EB54DC"/>
    <w:rsid w:val="00EB594F"/>
    <w:rsid w:val="00EB64C0"/>
    <w:rsid w:val="00EC064F"/>
    <w:rsid w:val="00EC0D6B"/>
    <w:rsid w:val="00EC14DD"/>
    <w:rsid w:val="00EC1BE4"/>
    <w:rsid w:val="00EC5592"/>
    <w:rsid w:val="00EC599D"/>
    <w:rsid w:val="00EC5FB7"/>
    <w:rsid w:val="00EC61BC"/>
    <w:rsid w:val="00EC6226"/>
    <w:rsid w:val="00EC67F4"/>
    <w:rsid w:val="00EC6869"/>
    <w:rsid w:val="00EC7231"/>
    <w:rsid w:val="00ED0B16"/>
    <w:rsid w:val="00ED1655"/>
    <w:rsid w:val="00ED3A3F"/>
    <w:rsid w:val="00ED4345"/>
    <w:rsid w:val="00ED6026"/>
    <w:rsid w:val="00ED680B"/>
    <w:rsid w:val="00ED6FBF"/>
    <w:rsid w:val="00ED7FF9"/>
    <w:rsid w:val="00EE0A75"/>
    <w:rsid w:val="00EE0DD4"/>
    <w:rsid w:val="00EE1000"/>
    <w:rsid w:val="00EE149B"/>
    <w:rsid w:val="00EE2EF5"/>
    <w:rsid w:val="00EE3771"/>
    <w:rsid w:val="00EE3BB3"/>
    <w:rsid w:val="00EE3F39"/>
    <w:rsid w:val="00EE434D"/>
    <w:rsid w:val="00EE4A9A"/>
    <w:rsid w:val="00EE6E72"/>
    <w:rsid w:val="00EE6EA4"/>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3F1"/>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4F6C"/>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27DC6"/>
    <w:rsid w:val="00F300CA"/>
    <w:rsid w:val="00F307E7"/>
    <w:rsid w:val="00F31477"/>
    <w:rsid w:val="00F3170B"/>
    <w:rsid w:val="00F319E7"/>
    <w:rsid w:val="00F32B16"/>
    <w:rsid w:val="00F34863"/>
    <w:rsid w:val="00F348FA"/>
    <w:rsid w:val="00F34A84"/>
    <w:rsid w:val="00F3672C"/>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679"/>
    <w:rsid w:val="00F52BCC"/>
    <w:rsid w:val="00F5326B"/>
    <w:rsid w:val="00F532B9"/>
    <w:rsid w:val="00F532D5"/>
    <w:rsid w:val="00F540EE"/>
    <w:rsid w:val="00F541A8"/>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D43"/>
    <w:rsid w:val="00F67565"/>
    <w:rsid w:val="00F675EC"/>
    <w:rsid w:val="00F700EF"/>
    <w:rsid w:val="00F70B51"/>
    <w:rsid w:val="00F71261"/>
    <w:rsid w:val="00F72103"/>
    <w:rsid w:val="00F722CE"/>
    <w:rsid w:val="00F73484"/>
    <w:rsid w:val="00F73A23"/>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294"/>
    <w:rsid w:val="00F87B57"/>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213"/>
    <w:rsid w:val="00FA4774"/>
    <w:rsid w:val="00FA67B6"/>
    <w:rsid w:val="00FA7130"/>
    <w:rsid w:val="00FA725E"/>
    <w:rsid w:val="00FA733C"/>
    <w:rsid w:val="00FA7378"/>
    <w:rsid w:val="00FB023C"/>
    <w:rsid w:val="00FB089E"/>
    <w:rsid w:val="00FB23A9"/>
    <w:rsid w:val="00FB28FA"/>
    <w:rsid w:val="00FB2AD4"/>
    <w:rsid w:val="00FB374C"/>
    <w:rsid w:val="00FB3EC3"/>
    <w:rsid w:val="00FB40AC"/>
    <w:rsid w:val="00FB6673"/>
    <w:rsid w:val="00FB7580"/>
    <w:rsid w:val="00FC20BD"/>
    <w:rsid w:val="00FC27A5"/>
    <w:rsid w:val="00FC288A"/>
    <w:rsid w:val="00FC328A"/>
    <w:rsid w:val="00FC3C48"/>
    <w:rsid w:val="00FC4324"/>
    <w:rsid w:val="00FC4C38"/>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0CE"/>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2F2E"/>
    <w:rPr>
      <w:rFonts w:ascii="Times New Roman" w:eastAsia="Times New Roman" w:hAnsi="Times New Roman"/>
      <w:sz w:val="24"/>
      <w:szCs w:val="24"/>
      <w:lang w:val="ru-MD" w:eastAsia="ru-RU"/>
    </w:rPr>
  </w:style>
  <w:style w:type="paragraph" w:styleId="Heading1">
    <w:name w:val="heading 1"/>
    <w:basedOn w:val="Normal"/>
    <w:next w:val="Normal"/>
    <w:link w:val="Heading1Char"/>
    <w:uiPriority w:val="9"/>
    <w:qFormat/>
    <w:rsid w:val="000921E9"/>
    <w:pPr>
      <w:keepNext/>
      <w:keepLines/>
      <w:suppressAutoHyphens/>
      <w:autoSpaceDN w:val="0"/>
      <w:spacing w:before="240" w:line="254" w:lineRule="auto"/>
      <w:textAlignment w:val="baseline"/>
      <w:outlineLvl w:val="0"/>
    </w:pPr>
    <w:rPr>
      <w:rFonts w:asciiTheme="majorHAnsi" w:eastAsiaTheme="majorEastAsia" w:hAnsiTheme="majorHAnsi" w:cstheme="majorBidi"/>
      <w:color w:val="2F5496" w:themeColor="accent1" w:themeShade="BF"/>
      <w:sz w:val="32"/>
      <w:szCs w:val="32"/>
      <w:lang w:val="en-GB" w:eastAsia="en-US"/>
    </w:rPr>
  </w:style>
  <w:style w:type="paragraph" w:styleId="Heading4">
    <w:name w:val="heading 4"/>
    <w:basedOn w:val="Normal"/>
    <w:link w:val="Heading4Char"/>
    <w:uiPriority w:val="9"/>
    <w:qFormat/>
    <w:rsid w:val="003357AA"/>
    <w:pPr>
      <w:spacing w:before="100" w:beforeAutospacing="1" w:after="100" w:afterAutospacing="1"/>
      <w:outlineLvl w:val="3"/>
    </w:pPr>
    <w:rPr>
      <w:b/>
      <w:bCs/>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suppressAutoHyphens/>
      <w:autoSpaceDN w:val="0"/>
      <w:spacing w:after="160" w:line="254" w:lineRule="auto"/>
      <w:ind w:left="720"/>
      <w:textAlignment w:val="baseline"/>
    </w:pPr>
    <w:rPr>
      <w:rFonts w:ascii="Calibri" w:eastAsia="Calibri" w:hAnsi="Calibri"/>
      <w:sz w:val="22"/>
      <w:szCs w:val="22"/>
      <w:lang w:val="en-GB" w:eastAsia="en-US"/>
    </w:rPr>
  </w:style>
  <w:style w:type="character" w:customStyle="1" w:styleId="apple-converted-space">
    <w:name w:val="apple-converted-space"/>
    <w:basedOn w:val="DefaultParagraphFont"/>
  </w:style>
  <w:style w:type="paragraph" w:customStyle="1" w:styleId="CM4">
    <w:name w:val="CM4"/>
    <w:basedOn w:val="Normal"/>
    <w:next w:val="Normal"/>
    <w:uiPriority w:val="99"/>
    <w:pPr>
      <w:suppressAutoHyphens/>
      <w:autoSpaceDE w:val="0"/>
      <w:autoSpaceDN w:val="0"/>
      <w:textAlignment w:val="baseline"/>
    </w:pPr>
    <w:rPr>
      <w:rFonts w:eastAsia="Calibri"/>
      <w:lang w:val="en-US" w:eastAsia="en-US"/>
    </w:rPr>
  </w:style>
  <w:style w:type="paragraph" w:customStyle="1" w:styleId="CM3">
    <w:name w:val="CM3"/>
    <w:basedOn w:val="Normal"/>
    <w:next w:val="Normal"/>
    <w:uiPriority w:val="99"/>
    <w:pPr>
      <w:suppressAutoHyphens/>
      <w:autoSpaceDE w:val="0"/>
      <w:autoSpaceDN w:val="0"/>
      <w:textAlignment w:val="baseline"/>
    </w:pPr>
    <w:rPr>
      <w:rFonts w:eastAsia="Calibri"/>
      <w:lang w:val="en-US" w:eastAsia="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jc w:val="center"/>
    </w:pPr>
    <w:rPr>
      <w:lang w:val="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pacing w:after="120"/>
    </w:pPr>
    <w:rPr>
      <w:rFonts w:eastAsia="Calibri"/>
      <w:sz w:val="20"/>
      <w:szCs w:val="20"/>
      <w:lang w:val="ro-RO"/>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pPr>
      <w:suppressAutoHyphens/>
      <w:autoSpaceDN w:val="0"/>
      <w:spacing w:after="160" w:line="254" w:lineRule="auto"/>
      <w:textAlignment w:val="baseline"/>
    </w:pPr>
    <w:rPr>
      <w:rFonts w:ascii="Calibri" w:eastAsia="Calibri" w:hAnsi="Calibri"/>
      <w:sz w:val="20"/>
      <w:szCs w:val="20"/>
      <w:lang w:val="en-GB" w:eastAsia="en-US"/>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pPr>
      <w:suppressAutoHyphens/>
      <w:autoSpaceDN w:val="0"/>
      <w:textAlignment w:val="baseline"/>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rPr>
      <w:rFonts w:ascii="Calibri" w:eastAsia="Calibri" w:hAnsi="Calibri" w:cs="Calibri"/>
      <w:sz w:val="20"/>
      <w:szCs w:val="20"/>
      <w:lang w:val="en-US" w:eastAsia="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pacing w:before="100" w:beforeAutospacing="1" w:after="100" w:afterAutospacing="1"/>
    </w:pPr>
    <w:rPr>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pacing w:before="100" w:beforeAutospacing="1" w:after="100" w:afterAutospacing="1"/>
    </w:pPr>
    <w:rPr>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suppressAutoHyphens/>
      <w:autoSpaceDN w:val="0"/>
      <w:spacing w:after="160" w:line="254" w:lineRule="auto"/>
      <w:ind w:left="720"/>
      <w:contextualSpacing/>
      <w:textAlignment w:val="baseline"/>
    </w:pPr>
    <w:rPr>
      <w:rFonts w:ascii="Calibri" w:eastAsia="Calibri" w:hAnsi="Calibri"/>
      <w:sz w:val="22"/>
      <w:szCs w:val="22"/>
      <w:lang w:val="en-GB" w:eastAsia="en-US"/>
    </w:r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ind w:left="720"/>
      <w:contextualSpacing/>
    </w:pPr>
    <w:rPr>
      <w:rFonts w:eastAsia="Calibri"/>
      <w:lang w:val="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autoSpaceDE w:val="0"/>
      <w:autoSpaceDN w:val="0"/>
      <w:adjustRightInd w:val="0"/>
      <w:spacing w:line="413" w:lineRule="exact"/>
      <w:ind w:firstLine="715"/>
      <w:jc w:val="both"/>
    </w:pPr>
    <w:rPr>
      <w:lang w:val="ro-RO"/>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pacing w:before="100" w:beforeAutospacing="1" w:after="100" w:afterAutospacing="1"/>
    </w:pPr>
    <w:rPr>
      <w:lang w:val="ru-RU"/>
    </w:rPr>
  </w:style>
  <w:style w:type="paragraph" w:customStyle="1" w:styleId="hd-oj">
    <w:name w:val="hd-oj"/>
    <w:basedOn w:val="Normal"/>
    <w:rsid w:val="000263E3"/>
    <w:pPr>
      <w:spacing w:before="100" w:beforeAutospacing="1" w:after="100" w:afterAutospacing="1"/>
    </w:pPr>
    <w:rPr>
      <w:lang w:val="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qFormat/>
    <w:rsid w:val="009E1433"/>
  </w:style>
  <w:style w:type="paragraph" w:styleId="TOC3">
    <w:name w:val="toc 3"/>
    <w:basedOn w:val="Normal"/>
    <w:next w:val="Normal"/>
    <w:autoRedefine/>
    <w:uiPriority w:val="39"/>
    <w:unhideWhenUsed/>
    <w:qFormat/>
    <w:rsid w:val="003C29F7"/>
    <w:pPr>
      <w:tabs>
        <w:tab w:val="right" w:leader="dot" w:pos="9345"/>
      </w:tabs>
      <w:spacing w:after="100" w:line="276" w:lineRule="auto"/>
      <w:ind w:left="440"/>
    </w:pPr>
    <w:rPr>
      <w:rFonts w:asciiTheme="majorHAnsi" w:eastAsiaTheme="majorEastAsia" w:hAnsiTheme="majorHAnsi" w:cstheme="majorBidi"/>
      <w:sz w:val="22"/>
      <w:szCs w:val="22"/>
      <w:lang w:val="ru-RU" w:eastAsia="en-US"/>
    </w:rPr>
  </w:style>
  <w:style w:type="paragraph" w:customStyle="1" w:styleId="ti-section-1">
    <w:name w:val="ti-section-1"/>
    <w:basedOn w:val="Normal"/>
    <w:rsid w:val="00017542"/>
    <w:pPr>
      <w:spacing w:before="100" w:beforeAutospacing="1" w:after="100" w:afterAutospacing="1"/>
    </w:pPr>
    <w:rPr>
      <w:lang w:val="ru-RU"/>
    </w:rPr>
  </w:style>
  <w:style w:type="paragraph" w:customStyle="1" w:styleId="ti-section-2">
    <w:name w:val="ti-section-2"/>
    <w:basedOn w:val="Normal"/>
    <w:rsid w:val="00017542"/>
    <w:pPr>
      <w:spacing w:before="100" w:beforeAutospacing="1" w:after="100" w:afterAutospacing="1"/>
    </w:pPr>
    <w:rPr>
      <w:lang w:val="ru-RU"/>
    </w:rPr>
  </w:style>
  <w:style w:type="character" w:customStyle="1" w:styleId="bold">
    <w:name w:val="bold"/>
    <w:basedOn w:val="DefaultParagraphFont"/>
    <w:rsid w:val="00017542"/>
  </w:style>
  <w:style w:type="paragraph" w:customStyle="1" w:styleId="ti-art">
    <w:name w:val="ti-art"/>
    <w:basedOn w:val="Normal"/>
    <w:rsid w:val="00017542"/>
    <w:pPr>
      <w:spacing w:before="100" w:beforeAutospacing="1" w:after="100" w:afterAutospacing="1"/>
    </w:pPr>
    <w:rPr>
      <w:lang w:val="ru-RU"/>
    </w:rPr>
  </w:style>
  <w:style w:type="paragraph" w:customStyle="1" w:styleId="sti-art">
    <w:name w:val="sti-art"/>
    <w:basedOn w:val="Normal"/>
    <w:rsid w:val="00017542"/>
    <w:pPr>
      <w:spacing w:before="100" w:beforeAutospacing="1" w:after="100" w:afterAutospacing="1"/>
    </w:pPr>
    <w:rPr>
      <w:lang w:val="ru-RU"/>
    </w:rPr>
  </w:style>
  <w:style w:type="paragraph" w:customStyle="1" w:styleId="13">
    <w:name w:val="Обычный1"/>
    <w:basedOn w:val="Normal"/>
    <w:uiPriority w:val="99"/>
    <w:rsid w:val="00017542"/>
    <w:pPr>
      <w:spacing w:before="100" w:beforeAutospacing="1" w:after="100" w:afterAutospacing="1"/>
    </w:pPr>
    <w:rPr>
      <w:lang w:val="ru-RU"/>
    </w:rPr>
  </w:style>
  <w:style w:type="character" w:styleId="Emphasis">
    <w:name w:val="Emphasis"/>
    <w:basedOn w:val="DefaultParagraphFont"/>
    <w:uiPriority w:val="20"/>
    <w:qFormat/>
    <w:rsid w:val="00844C44"/>
    <w:rPr>
      <w:i/>
      <w:iCs/>
    </w:rPr>
  </w:style>
  <w:style w:type="paragraph" w:customStyle="1" w:styleId="20">
    <w:name w:val="Обычный2"/>
    <w:basedOn w:val="Normal"/>
    <w:rsid w:val="00925A21"/>
    <w:pPr>
      <w:spacing w:before="100" w:beforeAutospacing="1" w:after="100" w:afterAutospacing="1"/>
    </w:pPr>
    <w:rPr>
      <w:lang w:val="en-US" w:eastAsia="en-US"/>
    </w:rPr>
  </w:style>
  <w:style w:type="paragraph" w:customStyle="1" w:styleId="30">
    <w:name w:val="Обычный3"/>
    <w:basedOn w:val="Normal"/>
    <w:rsid w:val="001857B8"/>
    <w:pPr>
      <w:spacing w:before="100" w:beforeAutospacing="1" w:after="100" w:afterAutospacing="1"/>
    </w:pPr>
    <w:rPr>
      <w:lang w:val="en-US" w:eastAsia="en-US"/>
    </w:rPr>
  </w:style>
  <w:style w:type="paragraph" w:customStyle="1" w:styleId="ti-tbl">
    <w:name w:val="ti-tbl"/>
    <w:basedOn w:val="Normal"/>
    <w:rsid w:val="00EA0A1F"/>
    <w:pPr>
      <w:spacing w:before="100" w:beforeAutospacing="1" w:after="100" w:afterAutospacing="1"/>
    </w:pPr>
    <w:rPr>
      <w:lang w:val="en-US" w:eastAsia="en-US"/>
    </w:rPr>
  </w:style>
  <w:style w:type="paragraph" w:customStyle="1" w:styleId="ti-grseq-1">
    <w:name w:val="ti-grseq-1"/>
    <w:basedOn w:val="Normal"/>
    <w:rsid w:val="008B2ECA"/>
    <w:pPr>
      <w:spacing w:before="100" w:beforeAutospacing="1" w:after="100" w:afterAutospacing="1"/>
    </w:pPr>
    <w:rPr>
      <w:lang w:val="en-US" w:eastAsia="en-US"/>
    </w:rPr>
  </w:style>
  <w:style w:type="paragraph" w:customStyle="1" w:styleId="Normal1">
    <w:name w:val="Normal1"/>
    <w:basedOn w:val="Normal"/>
    <w:uiPriority w:val="99"/>
    <w:rsid w:val="00CD2900"/>
    <w:pPr>
      <w:spacing w:before="100" w:beforeAutospacing="1" w:after="100" w:afterAutospacing="1"/>
    </w:pPr>
    <w:rPr>
      <w:lang w:val="ru-RU"/>
    </w:rPr>
  </w:style>
  <w:style w:type="paragraph" w:customStyle="1" w:styleId="40">
    <w:name w:val="Обычный4"/>
    <w:basedOn w:val="Normal"/>
    <w:rsid w:val="00070745"/>
    <w:pPr>
      <w:spacing w:before="100" w:beforeAutospacing="1" w:after="100" w:afterAutospacing="1"/>
    </w:pPr>
    <w:rPr>
      <w:lang w:val="ru-RU"/>
    </w:rPr>
  </w:style>
  <w:style w:type="character" w:customStyle="1" w:styleId="super">
    <w:name w:val="super"/>
    <w:basedOn w:val="DefaultParagraphFont"/>
    <w:rsid w:val="0090400F"/>
  </w:style>
  <w:style w:type="paragraph" w:customStyle="1" w:styleId="tbl-txt">
    <w:name w:val="tbl-txt"/>
    <w:basedOn w:val="Normal"/>
    <w:rsid w:val="002566AF"/>
    <w:pPr>
      <w:spacing w:before="100" w:beforeAutospacing="1" w:after="100" w:afterAutospacing="1"/>
    </w:pPr>
    <w:rPr>
      <w:lang w:val="ru-RU"/>
    </w:rPr>
  </w:style>
  <w:style w:type="paragraph" w:customStyle="1" w:styleId="note">
    <w:name w:val="note"/>
    <w:basedOn w:val="Normal"/>
    <w:rsid w:val="007D51A2"/>
    <w:pPr>
      <w:spacing w:before="100" w:beforeAutospacing="1" w:after="100" w:afterAutospacing="1"/>
    </w:pPr>
    <w:rPr>
      <w:lang w:val="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0">
    <w:name w:val="Обычный5"/>
    <w:basedOn w:val="Normal"/>
    <w:rsid w:val="0037409C"/>
    <w:pPr>
      <w:spacing w:before="100" w:beforeAutospacing="1" w:after="100" w:afterAutospacing="1"/>
    </w:pPr>
    <w:rPr>
      <w:lang w:val="ru-RU"/>
    </w:rPr>
  </w:style>
  <w:style w:type="paragraph" w:customStyle="1" w:styleId="60">
    <w:name w:val="Обычный6"/>
    <w:basedOn w:val="Normal"/>
    <w:rsid w:val="0008364A"/>
    <w:pPr>
      <w:spacing w:before="100" w:beforeAutospacing="1" w:after="100" w:afterAutospacing="1"/>
    </w:pPr>
    <w:rPr>
      <w:lang w:val="ru-RU"/>
    </w:rPr>
  </w:style>
  <w:style w:type="paragraph" w:customStyle="1" w:styleId="70">
    <w:name w:val="Обычный7"/>
    <w:basedOn w:val="Normal"/>
    <w:rsid w:val="00FA67B6"/>
    <w:pPr>
      <w:spacing w:before="100" w:beforeAutospacing="1" w:after="100" w:afterAutospacing="1"/>
    </w:pPr>
    <w:rPr>
      <w:lang w:val="ru-RU"/>
    </w:rPr>
  </w:style>
  <w:style w:type="paragraph" w:customStyle="1" w:styleId="Normal2">
    <w:name w:val="Normal2"/>
    <w:basedOn w:val="Normal"/>
    <w:rsid w:val="00E16582"/>
    <w:pPr>
      <w:spacing w:before="100" w:beforeAutospacing="1" w:after="100" w:afterAutospacing="1"/>
    </w:pPr>
    <w:rPr>
      <w:lang w:val="en-GB" w:eastAsia="en-US"/>
    </w:rPr>
  </w:style>
  <w:style w:type="paragraph" w:customStyle="1" w:styleId="80">
    <w:name w:val="Обычный8"/>
    <w:basedOn w:val="Normal"/>
    <w:rsid w:val="00F72103"/>
    <w:pPr>
      <w:spacing w:before="100" w:beforeAutospacing="1" w:after="100" w:afterAutospacing="1"/>
    </w:pPr>
    <w:rPr>
      <w:lang w:val="en-GB" w:eastAsia="en-US"/>
    </w:rPr>
  </w:style>
  <w:style w:type="paragraph" w:customStyle="1" w:styleId="Normal3">
    <w:name w:val="Normal3"/>
    <w:basedOn w:val="Normal"/>
    <w:rsid w:val="00D65968"/>
    <w:pPr>
      <w:spacing w:before="100" w:beforeAutospacing="1" w:after="100" w:afterAutospacing="1"/>
    </w:pPr>
    <w:rPr>
      <w:lang w:val="ru-RU"/>
    </w:rPr>
  </w:style>
  <w:style w:type="paragraph" w:customStyle="1" w:styleId="Normal4">
    <w:name w:val="Normal4"/>
    <w:basedOn w:val="Normal"/>
    <w:rsid w:val="002144F7"/>
    <w:pPr>
      <w:spacing w:before="100" w:beforeAutospacing="1" w:after="100" w:afterAutospacing="1"/>
    </w:pPr>
    <w:rPr>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pPr>
    <w:rPr>
      <w:rFonts w:asciiTheme="minorHAnsi" w:eastAsiaTheme="minorHAnsi" w:hAnsiTheme="minorHAnsi" w:cstheme="minorBidi"/>
      <w:sz w:val="22"/>
      <w:szCs w:val="22"/>
      <w:lang w:val="ro-RO" w:eastAsia="en-US"/>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pacing w:before="100" w:beforeAutospacing="1" w:after="100" w:afterAutospacing="1"/>
    </w:pPr>
    <w:rPr>
      <w:lang w:val="ro-MD" w:eastAsia="ro-MD"/>
    </w:rPr>
  </w:style>
  <w:style w:type="paragraph" w:customStyle="1" w:styleId="modref">
    <w:name w:val="modref"/>
    <w:basedOn w:val="Normal"/>
    <w:rsid w:val="006D57F9"/>
    <w:pPr>
      <w:spacing w:before="100" w:beforeAutospacing="1" w:after="100" w:afterAutospacing="1"/>
    </w:pPr>
    <w:rPr>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qForma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qFormat/>
    <w:rsid w:val="00340B94"/>
  </w:style>
  <w:style w:type="paragraph" w:customStyle="1" w:styleId="inline-element">
    <w:name w:val="inline-element"/>
    <w:basedOn w:val="Normal"/>
    <w:rsid w:val="00340B94"/>
    <w:pPr>
      <w:spacing w:before="100" w:beforeAutospacing="1" w:after="100" w:afterAutospacing="1"/>
    </w:pPr>
  </w:style>
  <w:style w:type="paragraph" w:customStyle="1" w:styleId="tbl-norm">
    <w:name w:val="tbl-norm"/>
    <w:basedOn w:val="Normal"/>
    <w:rsid w:val="00340B94"/>
    <w:pPr>
      <w:spacing w:before="100" w:beforeAutospacing="1" w:after="100" w:afterAutospacing="1"/>
    </w:pPr>
  </w:style>
  <w:style w:type="paragraph" w:customStyle="1" w:styleId="14">
    <w:name w:val="Список1"/>
    <w:basedOn w:val="Normal"/>
    <w:rsid w:val="00340B94"/>
    <w:pPr>
      <w:spacing w:before="100" w:beforeAutospacing="1" w:after="100" w:afterAutospacing="1"/>
    </w:pPr>
  </w:style>
  <w:style w:type="paragraph" w:customStyle="1" w:styleId="tbl-centered">
    <w:name w:val="tbl-centered"/>
    <w:basedOn w:val="Normal"/>
    <w:rsid w:val="00413561"/>
    <w:pPr>
      <w:spacing w:before="100" w:beforeAutospacing="1" w:after="100" w:afterAutospacing="1"/>
    </w:pPr>
  </w:style>
  <w:style w:type="paragraph" w:customStyle="1" w:styleId="90">
    <w:name w:val="Обычный9"/>
    <w:basedOn w:val="Normal"/>
    <w:rsid w:val="00413561"/>
    <w:pPr>
      <w:spacing w:before="100" w:beforeAutospacing="1" w:after="100" w:afterAutospacing="1"/>
    </w:pPr>
  </w:style>
  <w:style w:type="numbering" w:customStyle="1" w:styleId="1">
    <w:name w:val="Текущий список1"/>
    <w:uiPriority w:val="99"/>
    <w:rsid w:val="00AD412B"/>
    <w:pPr>
      <w:numPr>
        <w:numId w:val="3"/>
      </w:numPr>
    </w:pPr>
  </w:style>
  <w:style w:type="numbering" w:customStyle="1" w:styleId="2">
    <w:name w:val="Текущий список2"/>
    <w:uiPriority w:val="99"/>
    <w:rsid w:val="00AD412B"/>
    <w:pPr>
      <w:numPr>
        <w:numId w:val="4"/>
      </w:numPr>
    </w:pPr>
  </w:style>
  <w:style w:type="numbering" w:customStyle="1" w:styleId="3">
    <w:name w:val="Текущий список3"/>
    <w:uiPriority w:val="99"/>
    <w:rsid w:val="0078713D"/>
    <w:pPr>
      <w:numPr>
        <w:numId w:val="6"/>
      </w:numPr>
    </w:pPr>
  </w:style>
  <w:style w:type="paragraph" w:customStyle="1" w:styleId="hd-column">
    <w:name w:val="hd-column"/>
    <w:basedOn w:val="Normal"/>
    <w:rsid w:val="00586B77"/>
    <w:pPr>
      <w:spacing w:before="100" w:beforeAutospacing="1" w:after="100" w:afterAutospacing="1"/>
    </w:pPr>
  </w:style>
  <w:style w:type="paragraph" w:customStyle="1" w:styleId="item-none">
    <w:name w:val="item-none"/>
    <w:basedOn w:val="Normal"/>
    <w:rsid w:val="00586B77"/>
    <w:pPr>
      <w:spacing w:before="100" w:beforeAutospacing="1" w:after="100" w:afterAutospacing="1"/>
    </w:pPr>
  </w:style>
  <w:style w:type="paragraph" w:customStyle="1" w:styleId="100">
    <w:name w:val="Обычный10"/>
    <w:basedOn w:val="Normal"/>
    <w:rsid w:val="00586B77"/>
    <w:pPr>
      <w:spacing w:before="100" w:beforeAutospacing="1" w:after="100" w:afterAutospacing="1"/>
    </w:pPr>
  </w:style>
  <w:style w:type="numbering" w:customStyle="1" w:styleId="4">
    <w:name w:val="Текущий список4"/>
    <w:uiPriority w:val="99"/>
    <w:rsid w:val="00586B77"/>
    <w:pPr>
      <w:numPr>
        <w:numId w:val="28"/>
      </w:numPr>
    </w:pPr>
  </w:style>
  <w:style w:type="numbering" w:customStyle="1" w:styleId="5">
    <w:name w:val="Текущий список5"/>
    <w:uiPriority w:val="99"/>
    <w:rsid w:val="00586B77"/>
    <w:pPr>
      <w:numPr>
        <w:numId w:val="29"/>
      </w:numPr>
    </w:pPr>
  </w:style>
  <w:style w:type="numbering" w:customStyle="1" w:styleId="6">
    <w:name w:val="Текущий список6"/>
    <w:uiPriority w:val="99"/>
    <w:rsid w:val="00586B77"/>
    <w:pPr>
      <w:numPr>
        <w:numId w:val="30"/>
      </w:numPr>
    </w:pPr>
  </w:style>
  <w:style w:type="numbering" w:customStyle="1" w:styleId="7">
    <w:name w:val="Текущий список7"/>
    <w:uiPriority w:val="99"/>
    <w:rsid w:val="00586B77"/>
    <w:pPr>
      <w:numPr>
        <w:numId w:val="31"/>
      </w:numPr>
    </w:pPr>
  </w:style>
  <w:style w:type="numbering" w:customStyle="1" w:styleId="8">
    <w:name w:val="Текущий список8"/>
    <w:uiPriority w:val="99"/>
    <w:rsid w:val="00586B77"/>
    <w:pPr>
      <w:numPr>
        <w:numId w:val="32"/>
      </w:numPr>
    </w:pPr>
  </w:style>
  <w:style w:type="numbering" w:customStyle="1" w:styleId="9">
    <w:name w:val="Текущий список9"/>
    <w:uiPriority w:val="99"/>
    <w:rsid w:val="00586B77"/>
    <w:pPr>
      <w:numPr>
        <w:numId w:val="33"/>
      </w:numPr>
    </w:pPr>
  </w:style>
  <w:style w:type="numbering" w:customStyle="1" w:styleId="10">
    <w:name w:val="Текущий список10"/>
    <w:uiPriority w:val="99"/>
    <w:rsid w:val="00586B77"/>
    <w:pPr>
      <w:numPr>
        <w:numId w:val="34"/>
      </w:numPr>
    </w:pPr>
  </w:style>
  <w:style w:type="numbering" w:customStyle="1" w:styleId="11">
    <w:name w:val="Текущий список11"/>
    <w:uiPriority w:val="99"/>
    <w:rsid w:val="00586B77"/>
    <w:pPr>
      <w:numPr>
        <w:numId w:val="35"/>
      </w:numPr>
    </w:pPr>
  </w:style>
  <w:style w:type="numbering" w:customStyle="1" w:styleId="12">
    <w:name w:val="Текущий список12"/>
    <w:uiPriority w:val="99"/>
    <w:rsid w:val="00586B77"/>
    <w:pPr>
      <w:numPr>
        <w:numId w:val="36"/>
      </w:numPr>
    </w:pPr>
  </w:style>
  <w:style w:type="paragraph" w:customStyle="1" w:styleId="110">
    <w:name w:val="Обычный11"/>
    <w:basedOn w:val="Normal"/>
    <w:rsid w:val="00931C43"/>
    <w:pPr>
      <w:spacing w:before="100" w:beforeAutospacing="1" w:after="100" w:afterAutospacing="1"/>
    </w:pPr>
  </w:style>
  <w:style w:type="paragraph" w:customStyle="1" w:styleId="120">
    <w:name w:val="Обычный12"/>
    <w:basedOn w:val="Normal"/>
    <w:rsid w:val="00C87B58"/>
    <w:pPr>
      <w:spacing w:before="100" w:beforeAutospacing="1" w:after="100" w:afterAutospacing="1"/>
    </w:pPr>
  </w:style>
  <w:style w:type="paragraph" w:customStyle="1" w:styleId="130">
    <w:name w:val="Обычный13"/>
    <w:basedOn w:val="Normal"/>
    <w:rsid w:val="00A2569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8608031">
      <w:bodyDiv w:val="1"/>
      <w:marLeft w:val="0"/>
      <w:marRight w:val="0"/>
      <w:marTop w:val="0"/>
      <w:marBottom w:val="0"/>
      <w:divBdr>
        <w:top w:val="none" w:sz="0" w:space="0" w:color="auto"/>
        <w:left w:val="none" w:sz="0" w:space="0" w:color="auto"/>
        <w:bottom w:val="none" w:sz="0" w:space="0" w:color="auto"/>
        <w:right w:val="none" w:sz="0" w:space="0" w:color="auto"/>
      </w:divBdr>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6975487">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7267344">
      <w:bodyDiv w:val="1"/>
      <w:marLeft w:val="0"/>
      <w:marRight w:val="0"/>
      <w:marTop w:val="0"/>
      <w:marBottom w:val="0"/>
      <w:divBdr>
        <w:top w:val="none" w:sz="0" w:space="0" w:color="auto"/>
        <w:left w:val="none" w:sz="0" w:space="0" w:color="auto"/>
        <w:bottom w:val="none" w:sz="0" w:space="0" w:color="auto"/>
        <w:right w:val="none" w:sz="0" w:space="0" w:color="auto"/>
      </w:divBdr>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88284538">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02649566">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2584786">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38372599">
      <w:bodyDiv w:val="1"/>
      <w:marLeft w:val="0"/>
      <w:marRight w:val="0"/>
      <w:marTop w:val="0"/>
      <w:marBottom w:val="0"/>
      <w:divBdr>
        <w:top w:val="none" w:sz="0" w:space="0" w:color="auto"/>
        <w:left w:val="none" w:sz="0" w:space="0" w:color="auto"/>
        <w:bottom w:val="none" w:sz="0" w:space="0" w:color="auto"/>
        <w:right w:val="none" w:sz="0" w:space="0" w:color="auto"/>
      </w:divBdr>
      <w:divsChild>
        <w:div w:id="190263392">
          <w:marLeft w:val="240"/>
          <w:marRight w:val="0"/>
          <w:marTop w:val="0"/>
          <w:marBottom w:val="0"/>
          <w:divBdr>
            <w:top w:val="none" w:sz="0" w:space="0" w:color="auto"/>
            <w:left w:val="none" w:sz="0" w:space="0" w:color="auto"/>
            <w:bottom w:val="none" w:sz="0" w:space="0" w:color="auto"/>
            <w:right w:val="none" w:sz="0" w:space="0" w:color="auto"/>
          </w:divBdr>
        </w:div>
        <w:div w:id="1808549228">
          <w:marLeft w:val="240"/>
          <w:marRight w:val="0"/>
          <w:marTop w:val="0"/>
          <w:marBottom w:val="0"/>
          <w:divBdr>
            <w:top w:val="none" w:sz="0" w:space="0" w:color="auto"/>
            <w:left w:val="none" w:sz="0" w:space="0" w:color="auto"/>
            <w:bottom w:val="none" w:sz="0" w:space="0" w:color="auto"/>
            <w:right w:val="none" w:sz="0" w:space="0" w:color="auto"/>
          </w:divBdr>
        </w:div>
        <w:div w:id="1823623747">
          <w:marLeft w:val="240"/>
          <w:marRight w:val="0"/>
          <w:marTop w:val="0"/>
          <w:marBottom w:val="0"/>
          <w:divBdr>
            <w:top w:val="none" w:sz="0" w:space="0" w:color="auto"/>
            <w:left w:val="none" w:sz="0" w:space="0" w:color="auto"/>
            <w:bottom w:val="none" w:sz="0" w:space="0" w:color="auto"/>
            <w:right w:val="none" w:sz="0" w:space="0" w:color="auto"/>
          </w:divBdr>
        </w:div>
      </w:divsChild>
    </w:div>
    <w:div w:id="244539172">
      <w:bodyDiv w:val="1"/>
      <w:marLeft w:val="0"/>
      <w:marRight w:val="0"/>
      <w:marTop w:val="0"/>
      <w:marBottom w:val="0"/>
      <w:divBdr>
        <w:top w:val="none" w:sz="0" w:space="0" w:color="auto"/>
        <w:left w:val="none" w:sz="0" w:space="0" w:color="auto"/>
        <w:bottom w:val="none" w:sz="0" w:space="0" w:color="auto"/>
        <w:right w:val="none" w:sz="0" w:space="0" w:color="auto"/>
      </w:divBdr>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45849488">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559267">
      <w:bodyDiv w:val="1"/>
      <w:marLeft w:val="0"/>
      <w:marRight w:val="0"/>
      <w:marTop w:val="0"/>
      <w:marBottom w:val="0"/>
      <w:divBdr>
        <w:top w:val="none" w:sz="0" w:space="0" w:color="auto"/>
        <w:left w:val="none" w:sz="0" w:space="0" w:color="auto"/>
        <w:bottom w:val="none" w:sz="0" w:space="0" w:color="auto"/>
        <w:right w:val="none" w:sz="0" w:space="0" w:color="auto"/>
      </w:divBdr>
      <w:divsChild>
        <w:div w:id="2073308683">
          <w:marLeft w:val="0"/>
          <w:marRight w:val="0"/>
          <w:marTop w:val="120"/>
          <w:marBottom w:val="0"/>
          <w:divBdr>
            <w:top w:val="none" w:sz="0" w:space="0" w:color="auto"/>
            <w:left w:val="none" w:sz="0" w:space="0" w:color="auto"/>
            <w:bottom w:val="none" w:sz="0" w:space="0" w:color="auto"/>
            <w:right w:val="none" w:sz="0" w:space="0" w:color="auto"/>
          </w:divBdr>
        </w:div>
        <w:div w:id="1673682641">
          <w:marLeft w:val="0"/>
          <w:marRight w:val="0"/>
          <w:marTop w:val="0"/>
          <w:marBottom w:val="0"/>
          <w:divBdr>
            <w:top w:val="none" w:sz="0" w:space="0" w:color="auto"/>
            <w:left w:val="none" w:sz="0" w:space="0" w:color="auto"/>
            <w:bottom w:val="none" w:sz="0" w:space="0" w:color="auto"/>
            <w:right w:val="none" w:sz="0" w:space="0" w:color="auto"/>
          </w:divBdr>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138905">
      <w:bodyDiv w:val="1"/>
      <w:marLeft w:val="0"/>
      <w:marRight w:val="0"/>
      <w:marTop w:val="0"/>
      <w:marBottom w:val="0"/>
      <w:divBdr>
        <w:top w:val="none" w:sz="0" w:space="0" w:color="auto"/>
        <w:left w:val="none" w:sz="0" w:space="0" w:color="auto"/>
        <w:bottom w:val="none" w:sz="0" w:space="0" w:color="auto"/>
        <w:right w:val="none" w:sz="0" w:space="0" w:color="auto"/>
      </w:divBdr>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68991912">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0242853">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4953707">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8447016">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47962388">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1219542">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13526212">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2042490">
      <w:bodyDiv w:val="1"/>
      <w:marLeft w:val="0"/>
      <w:marRight w:val="0"/>
      <w:marTop w:val="0"/>
      <w:marBottom w:val="0"/>
      <w:divBdr>
        <w:top w:val="none" w:sz="0" w:space="0" w:color="auto"/>
        <w:left w:val="none" w:sz="0" w:space="0" w:color="auto"/>
        <w:bottom w:val="none" w:sz="0" w:space="0" w:color="auto"/>
        <w:right w:val="none" w:sz="0" w:space="0" w:color="auto"/>
      </w:divBdr>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48720054">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3295058">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87900534">
      <w:bodyDiv w:val="1"/>
      <w:marLeft w:val="0"/>
      <w:marRight w:val="0"/>
      <w:marTop w:val="0"/>
      <w:marBottom w:val="0"/>
      <w:divBdr>
        <w:top w:val="none" w:sz="0" w:space="0" w:color="auto"/>
        <w:left w:val="none" w:sz="0" w:space="0" w:color="auto"/>
        <w:bottom w:val="none" w:sz="0" w:space="0" w:color="auto"/>
        <w:right w:val="none" w:sz="0" w:space="0" w:color="auto"/>
      </w:divBdr>
      <w:divsChild>
        <w:div w:id="1223633969">
          <w:marLeft w:val="600"/>
          <w:marRight w:val="0"/>
          <w:marTop w:val="0"/>
          <w:marBottom w:val="0"/>
          <w:divBdr>
            <w:top w:val="none" w:sz="0" w:space="0" w:color="auto"/>
            <w:left w:val="none" w:sz="0" w:space="0" w:color="auto"/>
            <w:bottom w:val="none" w:sz="0" w:space="0" w:color="auto"/>
            <w:right w:val="none" w:sz="0" w:space="0" w:color="auto"/>
          </w:divBdr>
        </w:div>
        <w:div w:id="1826436074">
          <w:marLeft w:val="600"/>
          <w:marRight w:val="0"/>
          <w:marTop w:val="0"/>
          <w:marBottom w:val="0"/>
          <w:divBdr>
            <w:top w:val="none" w:sz="0" w:space="0" w:color="auto"/>
            <w:left w:val="none" w:sz="0" w:space="0" w:color="auto"/>
            <w:bottom w:val="none" w:sz="0" w:space="0" w:color="auto"/>
            <w:right w:val="none" w:sz="0" w:space="0" w:color="auto"/>
          </w:divBdr>
        </w:div>
      </w:divsChild>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33730560">
      <w:bodyDiv w:val="1"/>
      <w:marLeft w:val="0"/>
      <w:marRight w:val="0"/>
      <w:marTop w:val="0"/>
      <w:marBottom w:val="0"/>
      <w:divBdr>
        <w:top w:val="none" w:sz="0" w:space="0" w:color="auto"/>
        <w:left w:val="none" w:sz="0" w:space="0" w:color="auto"/>
        <w:bottom w:val="none" w:sz="0" w:space="0" w:color="auto"/>
        <w:right w:val="none" w:sz="0" w:space="0" w:color="auto"/>
      </w:divBdr>
    </w:div>
    <w:div w:id="1044906400">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245856">
      <w:bodyDiv w:val="1"/>
      <w:marLeft w:val="0"/>
      <w:marRight w:val="0"/>
      <w:marTop w:val="0"/>
      <w:marBottom w:val="0"/>
      <w:divBdr>
        <w:top w:val="none" w:sz="0" w:space="0" w:color="auto"/>
        <w:left w:val="none" w:sz="0" w:space="0" w:color="auto"/>
        <w:bottom w:val="none" w:sz="0" w:space="0" w:color="auto"/>
        <w:right w:val="none" w:sz="0" w:space="0" w:color="auto"/>
      </w:divBdr>
      <w:divsChild>
        <w:div w:id="1695378862">
          <w:marLeft w:val="0"/>
          <w:marRight w:val="0"/>
          <w:marTop w:val="0"/>
          <w:marBottom w:val="0"/>
          <w:divBdr>
            <w:top w:val="none" w:sz="0" w:space="0" w:color="auto"/>
            <w:left w:val="none" w:sz="0" w:space="0" w:color="auto"/>
            <w:bottom w:val="none" w:sz="0" w:space="0" w:color="auto"/>
            <w:right w:val="none" w:sz="0" w:space="0" w:color="auto"/>
          </w:divBdr>
          <w:divsChild>
            <w:div w:id="1107316467">
              <w:marLeft w:val="0"/>
              <w:marRight w:val="0"/>
              <w:marTop w:val="0"/>
              <w:marBottom w:val="0"/>
              <w:divBdr>
                <w:top w:val="none" w:sz="0" w:space="0" w:color="auto"/>
                <w:left w:val="none" w:sz="0" w:space="0" w:color="auto"/>
                <w:bottom w:val="none" w:sz="0" w:space="0" w:color="auto"/>
                <w:right w:val="none" w:sz="0" w:space="0" w:color="auto"/>
              </w:divBdr>
              <w:divsChild>
                <w:div w:id="16044119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4371458">
      <w:bodyDiv w:val="1"/>
      <w:marLeft w:val="0"/>
      <w:marRight w:val="0"/>
      <w:marTop w:val="0"/>
      <w:marBottom w:val="0"/>
      <w:divBdr>
        <w:top w:val="none" w:sz="0" w:space="0" w:color="auto"/>
        <w:left w:val="none" w:sz="0" w:space="0" w:color="auto"/>
        <w:bottom w:val="none" w:sz="0" w:space="0" w:color="auto"/>
        <w:right w:val="none" w:sz="0" w:space="0" w:color="auto"/>
      </w:divBdr>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0717290">
      <w:bodyDiv w:val="1"/>
      <w:marLeft w:val="0"/>
      <w:marRight w:val="0"/>
      <w:marTop w:val="0"/>
      <w:marBottom w:val="0"/>
      <w:divBdr>
        <w:top w:val="none" w:sz="0" w:space="0" w:color="auto"/>
        <w:left w:val="none" w:sz="0" w:space="0" w:color="auto"/>
        <w:bottom w:val="none" w:sz="0" w:space="0" w:color="auto"/>
        <w:right w:val="none" w:sz="0" w:space="0" w:color="auto"/>
      </w:divBdr>
      <w:divsChild>
        <w:div w:id="1414820190">
          <w:marLeft w:val="240"/>
          <w:marRight w:val="0"/>
          <w:marTop w:val="0"/>
          <w:marBottom w:val="0"/>
          <w:divBdr>
            <w:top w:val="none" w:sz="0" w:space="0" w:color="auto"/>
            <w:left w:val="none" w:sz="0" w:space="0" w:color="auto"/>
            <w:bottom w:val="none" w:sz="0" w:space="0" w:color="auto"/>
            <w:right w:val="none" w:sz="0" w:space="0" w:color="auto"/>
          </w:divBdr>
        </w:div>
        <w:div w:id="1108818251">
          <w:marLeft w:val="240"/>
          <w:marRight w:val="0"/>
          <w:marTop w:val="0"/>
          <w:marBottom w:val="0"/>
          <w:divBdr>
            <w:top w:val="none" w:sz="0" w:space="0" w:color="auto"/>
            <w:left w:val="none" w:sz="0" w:space="0" w:color="auto"/>
            <w:bottom w:val="none" w:sz="0" w:space="0" w:color="auto"/>
            <w:right w:val="none" w:sz="0" w:space="0" w:color="auto"/>
          </w:divBdr>
        </w:div>
        <w:div w:id="2066370190">
          <w:marLeft w:val="240"/>
          <w:marRight w:val="0"/>
          <w:marTop w:val="0"/>
          <w:marBottom w:val="0"/>
          <w:divBdr>
            <w:top w:val="none" w:sz="0" w:space="0" w:color="auto"/>
            <w:left w:val="none" w:sz="0" w:space="0" w:color="auto"/>
            <w:bottom w:val="none" w:sz="0" w:space="0" w:color="auto"/>
            <w:right w:val="none" w:sz="0" w:space="0" w:color="auto"/>
          </w:divBdr>
        </w:div>
      </w:divsChild>
    </w:div>
    <w:div w:id="1263758348">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3439890">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4187364">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02605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68289399">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497719584">
      <w:bodyDiv w:val="1"/>
      <w:marLeft w:val="0"/>
      <w:marRight w:val="0"/>
      <w:marTop w:val="0"/>
      <w:marBottom w:val="0"/>
      <w:divBdr>
        <w:top w:val="none" w:sz="0" w:space="0" w:color="auto"/>
        <w:left w:val="none" w:sz="0" w:space="0" w:color="auto"/>
        <w:bottom w:val="none" w:sz="0" w:space="0" w:color="auto"/>
        <w:right w:val="none" w:sz="0" w:space="0" w:color="auto"/>
      </w:divBdr>
      <w:divsChild>
        <w:div w:id="1816872813">
          <w:marLeft w:val="0"/>
          <w:marRight w:val="0"/>
          <w:marTop w:val="120"/>
          <w:marBottom w:val="0"/>
          <w:divBdr>
            <w:top w:val="none" w:sz="0" w:space="0" w:color="auto"/>
            <w:left w:val="none" w:sz="0" w:space="0" w:color="auto"/>
            <w:bottom w:val="none" w:sz="0" w:space="0" w:color="auto"/>
            <w:right w:val="none" w:sz="0" w:space="0" w:color="auto"/>
          </w:divBdr>
        </w:div>
        <w:div w:id="796800383">
          <w:marLeft w:val="0"/>
          <w:marRight w:val="0"/>
          <w:marTop w:val="0"/>
          <w:marBottom w:val="0"/>
          <w:divBdr>
            <w:top w:val="none" w:sz="0" w:space="0" w:color="auto"/>
            <w:left w:val="none" w:sz="0" w:space="0" w:color="auto"/>
            <w:bottom w:val="none" w:sz="0" w:space="0" w:color="auto"/>
            <w:right w:val="none" w:sz="0" w:space="0" w:color="auto"/>
          </w:divBdr>
        </w:div>
      </w:divsChild>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86201">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1661337">
      <w:bodyDiv w:val="1"/>
      <w:marLeft w:val="0"/>
      <w:marRight w:val="0"/>
      <w:marTop w:val="0"/>
      <w:marBottom w:val="0"/>
      <w:divBdr>
        <w:top w:val="none" w:sz="0" w:space="0" w:color="auto"/>
        <w:left w:val="none" w:sz="0" w:space="0" w:color="auto"/>
        <w:bottom w:val="none" w:sz="0" w:space="0" w:color="auto"/>
        <w:right w:val="none" w:sz="0" w:space="0" w:color="auto"/>
      </w:divBdr>
      <w:divsChild>
        <w:div w:id="948124415">
          <w:marLeft w:val="0"/>
          <w:marRight w:val="0"/>
          <w:marTop w:val="0"/>
          <w:marBottom w:val="0"/>
          <w:divBdr>
            <w:top w:val="none" w:sz="0" w:space="0" w:color="auto"/>
            <w:left w:val="none" w:sz="0" w:space="0" w:color="auto"/>
            <w:bottom w:val="none" w:sz="0" w:space="0" w:color="auto"/>
            <w:right w:val="none" w:sz="0" w:space="0" w:color="auto"/>
          </w:divBdr>
        </w:div>
      </w:divsChild>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4401212">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7775692">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27353348">
      <w:bodyDiv w:val="1"/>
      <w:marLeft w:val="0"/>
      <w:marRight w:val="0"/>
      <w:marTop w:val="0"/>
      <w:marBottom w:val="0"/>
      <w:divBdr>
        <w:top w:val="none" w:sz="0" w:space="0" w:color="auto"/>
        <w:left w:val="none" w:sz="0" w:space="0" w:color="auto"/>
        <w:bottom w:val="none" w:sz="0" w:space="0" w:color="auto"/>
        <w:right w:val="none" w:sz="0" w:space="0" w:color="auto"/>
      </w:divBdr>
    </w:div>
    <w:div w:id="1837577393">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19090835">
      <w:bodyDiv w:val="1"/>
      <w:marLeft w:val="0"/>
      <w:marRight w:val="0"/>
      <w:marTop w:val="0"/>
      <w:marBottom w:val="0"/>
      <w:divBdr>
        <w:top w:val="none" w:sz="0" w:space="0" w:color="auto"/>
        <w:left w:val="none" w:sz="0" w:space="0" w:color="auto"/>
        <w:bottom w:val="none" w:sz="0" w:space="0" w:color="auto"/>
        <w:right w:val="none" w:sz="0" w:space="0" w:color="auto"/>
      </w:divBdr>
      <w:divsChild>
        <w:div w:id="388303982">
          <w:marLeft w:val="0"/>
          <w:marRight w:val="0"/>
          <w:marTop w:val="0"/>
          <w:marBottom w:val="0"/>
          <w:divBdr>
            <w:top w:val="none" w:sz="0" w:space="0" w:color="auto"/>
            <w:left w:val="none" w:sz="0" w:space="0" w:color="auto"/>
            <w:bottom w:val="none" w:sz="0" w:space="0" w:color="auto"/>
            <w:right w:val="none" w:sz="0" w:space="0" w:color="auto"/>
          </w:divBdr>
          <w:divsChild>
            <w:div w:id="845635281">
              <w:marLeft w:val="0"/>
              <w:marRight w:val="0"/>
              <w:marTop w:val="0"/>
              <w:marBottom w:val="0"/>
              <w:divBdr>
                <w:top w:val="none" w:sz="0" w:space="0" w:color="auto"/>
                <w:left w:val="none" w:sz="0" w:space="0" w:color="auto"/>
                <w:bottom w:val="none" w:sz="0" w:space="0" w:color="auto"/>
                <w:right w:val="none" w:sz="0" w:space="0" w:color="auto"/>
              </w:divBdr>
              <w:divsChild>
                <w:div w:id="2075076835">
                  <w:marLeft w:val="0"/>
                  <w:marRight w:val="0"/>
                  <w:marTop w:val="0"/>
                  <w:marBottom w:val="0"/>
                  <w:divBdr>
                    <w:top w:val="none" w:sz="0" w:space="0" w:color="auto"/>
                    <w:left w:val="none" w:sz="0" w:space="0" w:color="auto"/>
                    <w:bottom w:val="none" w:sz="0" w:space="0" w:color="auto"/>
                    <w:right w:val="none" w:sz="0" w:space="0" w:color="auto"/>
                  </w:divBdr>
                  <w:divsChild>
                    <w:div w:id="61293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3224850">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46496966">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59556884">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7606163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45797">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8384855">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030445">
      <w:bodyDiv w:val="1"/>
      <w:marLeft w:val="0"/>
      <w:marRight w:val="0"/>
      <w:marTop w:val="0"/>
      <w:marBottom w:val="0"/>
      <w:divBdr>
        <w:top w:val="none" w:sz="0" w:space="0" w:color="auto"/>
        <w:left w:val="none" w:sz="0" w:space="0" w:color="auto"/>
        <w:bottom w:val="none" w:sz="0" w:space="0" w:color="auto"/>
        <w:right w:val="none" w:sz="0" w:space="0" w:color="auto"/>
      </w:divBdr>
      <w:divsChild>
        <w:div w:id="324214305">
          <w:marLeft w:val="0"/>
          <w:marRight w:val="0"/>
          <w:marTop w:val="0"/>
          <w:marBottom w:val="0"/>
          <w:divBdr>
            <w:top w:val="none" w:sz="0" w:space="0" w:color="auto"/>
            <w:left w:val="none" w:sz="0" w:space="0" w:color="auto"/>
            <w:bottom w:val="none" w:sz="0" w:space="0" w:color="auto"/>
            <w:right w:val="none" w:sz="0" w:space="0" w:color="auto"/>
          </w:divBdr>
        </w:div>
      </w:divsChild>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1172170">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s://eur-lex.europa.eu/legal-content/RO/TXT/?uri=CELEX:02013R0617-20200301" TargetMode="External"/><Relationship Id="rId2" Type="http://schemas.openxmlformats.org/officeDocument/2006/relationships/numbering" Target="numbering.xml"/><Relationship Id="rId16" Type="http://schemas.openxmlformats.org/officeDocument/2006/relationships/hyperlink" Target="https://eur-lex.europa.eu/legal-content/RO/TXT/?uri=CELEX:02013R0617-202003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eur-lex.europa.eu/legal-content/RO/AUTO/?uri=celex:32016R2282" TargetMode="External"/><Relationship Id="rId10" Type="http://schemas.openxmlformats.org/officeDocument/2006/relationships/hyperlink" Target="https://eur-lex.europa.eu/legal-content/RO/TXT/?uri=CELEX:02013R0617-202003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RO/TXT/?uri=CELEX:02013R0617-20200301" TargetMode="External"/><Relationship Id="rId14" Type="http://schemas.openxmlformats.org/officeDocument/2006/relationships/hyperlink" Target="https://eur-lex.europa.eu/legal-content/RO/AUTO/?uri=celex:32019R04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5D3DE-6486-44D4-B913-5638B0EDB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TotalTime>
  <Pages>1</Pages>
  <Words>17164</Words>
  <Characters>97835</Characters>
  <Application>Microsoft Office Word</Application>
  <DocSecurity>0</DocSecurity>
  <Lines>815</Lines>
  <Paragraphs>229</Paragraphs>
  <ScaleCrop>false</ScaleCrop>
  <HeadingPairs>
    <vt:vector size="6" baseType="variant">
      <vt:variant>
        <vt:lpstr>Название</vt:lpstr>
      </vt:variant>
      <vt:variant>
        <vt:i4>1</vt:i4>
      </vt:variant>
      <vt:variant>
        <vt:lpstr>Title</vt:lpstr>
      </vt:variant>
      <vt:variant>
        <vt:i4>1</vt:i4>
      </vt:variant>
      <vt:variant>
        <vt:lpstr>Titlu</vt:lpstr>
      </vt:variant>
      <vt:variant>
        <vt:i4>1</vt:i4>
      </vt:variant>
    </vt:vector>
  </HeadingPairs>
  <TitlesOfParts>
    <vt:vector size="3" baseType="lpstr">
      <vt:lpstr/>
      <vt:lpstr/>
      <vt:lpstr/>
    </vt:vector>
  </TitlesOfParts>
  <Company>SPecialiST RePack</Company>
  <LinksUpToDate>false</LinksUpToDate>
  <CharactersWithSpaces>114770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84</cp:revision>
  <cp:lastPrinted>2020-08-12T13:02:00Z</cp:lastPrinted>
  <dcterms:created xsi:type="dcterms:W3CDTF">2024-09-01T11:58:00Z</dcterms:created>
  <dcterms:modified xsi:type="dcterms:W3CDTF">2024-10-18T06:24:00Z</dcterms:modified>
</cp:coreProperties>
</file>